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F8" w:rsidRPr="00EE232B" w:rsidRDefault="007166F8" w:rsidP="007166F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166F8" w:rsidRPr="00EE232B" w:rsidRDefault="007166F8" w:rsidP="00EE232B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E23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«Затверджено»</w:t>
      </w:r>
    </w:p>
    <w:p w:rsidR="007166F8" w:rsidRPr="00EE232B" w:rsidRDefault="00EE232B" w:rsidP="00EE232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</w:t>
      </w:r>
      <w:r w:rsidR="00480A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7166F8" w:rsidRPr="00EE232B">
        <w:rPr>
          <w:rFonts w:ascii="Times New Roman" w:hAnsi="Times New Roman" w:cs="Times New Roman"/>
          <w:b/>
          <w:sz w:val="32"/>
          <w:szCs w:val="32"/>
          <w:lang w:val="uk-UA"/>
        </w:rPr>
        <w:t>Директор школи</w:t>
      </w:r>
    </w:p>
    <w:p w:rsidR="007166F8" w:rsidRPr="00EE232B" w:rsidRDefault="007166F8" w:rsidP="00EE232B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E23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</w:t>
      </w:r>
      <w:r w:rsidR="00EE23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</w:t>
      </w:r>
      <w:proofErr w:type="spellStart"/>
      <w:r w:rsidR="00EE232B">
        <w:rPr>
          <w:rFonts w:ascii="Times New Roman" w:hAnsi="Times New Roman" w:cs="Times New Roman"/>
          <w:b/>
          <w:sz w:val="32"/>
          <w:szCs w:val="32"/>
          <w:lang w:val="uk-UA"/>
        </w:rPr>
        <w:t>Якубенко</w:t>
      </w:r>
      <w:proofErr w:type="spellEnd"/>
      <w:r w:rsidR="00EE23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</w:t>
      </w:r>
      <w:r w:rsidR="001517F5" w:rsidRPr="00EE232B">
        <w:rPr>
          <w:rFonts w:ascii="Times New Roman" w:hAnsi="Times New Roman" w:cs="Times New Roman"/>
          <w:b/>
          <w:sz w:val="32"/>
          <w:szCs w:val="32"/>
          <w:lang w:val="uk-UA"/>
        </w:rPr>
        <w:t>.І</w:t>
      </w:r>
      <w:r w:rsidR="00EE23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__________</w:t>
      </w:r>
      <w:r w:rsidR="001517F5" w:rsidRPr="00EE232B">
        <w:rPr>
          <w:rFonts w:ascii="Times New Roman" w:hAnsi="Times New Roman" w:cs="Times New Roman"/>
          <w:b/>
          <w:sz w:val="32"/>
          <w:szCs w:val="32"/>
          <w:lang w:val="uk-UA"/>
        </w:rPr>
        <w:t>_2020</w:t>
      </w:r>
      <w:r w:rsidRPr="00EE232B">
        <w:rPr>
          <w:rFonts w:ascii="Times New Roman" w:hAnsi="Times New Roman" w:cs="Times New Roman"/>
          <w:b/>
          <w:sz w:val="32"/>
          <w:szCs w:val="32"/>
          <w:lang w:val="uk-UA"/>
        </w:rPr>
        <w:t>р.</w:t>
      </w:r>
    </w:p>
    <w:p w:rsidR="007166F8" w:rsidRPr="00EE232B" w:rsidRDefault="007166F8" w:rsidP="007166F8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166F8" w:rsidRPr="00EE232B" w:rsidRDefault="007166F8" w:rsidP="007166F8">
      <w:pPr>
        <w:jc w:val="center"/>
        <w:rPr>
          <w:rFonts w:ascii="Times New Roman" w:hAnsi="Times New Roman" w:cs="Times New Roman"/>
          <w:b/>
          <w:i/>
          <w:sz w:val="64"/>
          <w:szCs w:val="64"/>
          <w:lang w:val="uk-UA"/>
        </w:rPr>
      </w:pPr>
      <w:r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 xml:space="preserve">МЕТОДИЧНЕ </w:t>
      </w:r>
      <w:r w:rsidR="00EE232B"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>О</w:t>
      </w:r>
      <w:r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>Б′ЄДНАННЯ</w:t>
      </w:r>
    </w:p>
    <w:p w:rsidR="007166F8" w:rsidRPr="00EE232B" w:rsidRDefault="007166F8" w:rsidP="007166F8">
      <w:pPr>
        <w:jc w:val="center"/>
        <w:rPr>
          <w:rFonts w:ascii="Times New Roman" w:hAnsi="Times New Roman" w:cs="Times New Roman"/>
          <w:b/>
          <w:i/>
          <w:sz w:val="64"/>
          <w:szCs w:val="64"/>
          <w:lang w:val="uk-UA"/>
        </w:rPr>
      </w:pPr>
      <w:r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>ПРИРОДНИЧО-МАТЕМАТИЧНОГО ЦИКЛУ</w:t>
      </w:r>
    </w:p>
    <w:p w:rsidR="007166F8" w:rsidRPr="00EE232B" w:rsidRDefault="001517F5" w:rsidP="007166F8">
      <w:pPr>
        <w:jc w:val="center"/>
        <w:rPr>
          <w:rFonts w:ascii="Times New Roman" w:hAnsi="Times New Roman" w:cs="Times New Roman"/>
          <w:b/>
          <w:i/>
          <w:sz w:val="64"/>
          <w:szCs w:val="64"/>
          <w:lang w:val="uk-UA"/>
        </w:rPr>
      </w:pPr>
      <w:r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>2020-2021</w:t>
      </w:r>
      <w:r w:rsidR="007166F8"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 xml:space="preserve"> </w:t>
      </w:r>
      <w:proofErr w:type="spellStart"/>
      <w:r w:rsidR="007166F8"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>н.р</w:t>
      </w:r>
      <w:proofErr w:type="spellEnd"/>
      <w:r w:rsidR="007166F8" w:rsidRPr="00EE232B">
        <w:rPr>
          <w:rFonts w:ascii="Times New Roman" w:hAnsi="Times New Roman" w:cs="Times New Roman"/>
          <w:b/>
          <w:i/>
          <w:sz w:val="64"/>
          <w:szCs w:val="64"/>
          <w:lang w:val="uk-UA"/>
        </w:rPr>
        <w:t>.</w:t>
      </w:r>
    </w:p>
    <w:p w:rsidR="007166F8" w:rsidRPr="00EE232B" w:rsidRDefault="007166F8" w:rsidP="007166F8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</w:p>
    <w:p w:rsidR="007166F8" w:rsidRPr="00EE232B" w:rsidRDefault="007166F8" w:rsidP="007166F8">
      <w:pPr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7166F8" w:rsidRPr="00EE232B" w:rsidRDefault="007166F8" w:rsidP="007166F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EE232B">
        <w:rPr>
          <w:rFonts w:ascii="Times New Roman" w:hAnsi="Times New Roman" w:cs="Times New Roman"/>
          <w:b/>
          <w:sz w:val="52"/>
          <w:szCs w:val="52"/>
          <w:lang w:val="uk-UA"/>
        </w:rPr>
        <w:t xml:space="preserve">Керівник МО  </w:t>
      </w:r>
      <w:r w:rsidR="001517F5" w:rsidRPr="00EE232B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П.Ф. Колесник</w:t>
      </w:r>
    </w:p>
    <w:p w:rsidR="007166F8" w:rsidRPr="00EE232B" w:rsidRDefault="007166F8" w:rsidP="007166F8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DC1B00" w:rsidRPr="00EE232B" w:rsidRDefault="00DC1B00" w:rsidP="007166F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17F5" w:rsidRPr="00EE232B" w:rsidRDefault="001517F5" w:rsidP="007166F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17F5" w:rsidRDefault="001517F5" w:rsidP="007166F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232B" w:rsidRPr="00EE232B" w:rsidRDefault="00EE232B" w:rsidP="007166F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66F8" w:rsidRPr="00EE232B" w:rsidRDefault="007166F8" w:rsidP="007166F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ПОЛОЖЕННЯ ПРО МЕТОДИЧНЕ ОБ’ЄДНАННЯ</w:t>
      </w:r>
    </w:p>
    <w:p w:rsidR="007166F8" w:rsidRPr="00EE232B" w:rsidRDefault="007166F8" w:rsidP="007166F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1. Загальні положення</w:t>
      </w:r>
    </w:p>
    <w:p w:rsidR="007166F8" w:rsidRPr="00EE232B" w:rsidRDefault="007166F8" w:rsidP="007166F8">
      <w:pPr>
        <w:shd w:val="clear" w:color="auto" w:fill="FFFFFF"/>
        <w:spacing w:line="240" w:lineRule="auto"/>
        <w:ind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1.1. Методичне об’єднання вчителів природничо-математичного циклу 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здійснює проведення навчально-виховної, 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методичної, дослідно-експериментальної й позакласної роботи з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кількома спорідненими навчальними предметами.</w:t>
      </w:r>
    </w:p>
    <w:p w:rsidR="007166F8" w:rsidRPr="00EE232B" w:rsidRDefault="007166F8" w:rsidP="007166F8">
      <w:pPr>
        <w:shd w:val="clear" w:color="auto" w:fill="FFFFFF"/>
        <w:spacing w:line="240" w:lineRule="auto"/>
        <w:ind w:left="5" w:righ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1.2. Методичне об’єднання створюється, коли є не менше п’яти вчителів з </w:t>
      </w: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одного предмета або з однієї освітньої галузі. До складу методичного 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об'єднання можуть входити основні вчителі та вчителі за сумісництвом.</w:t>
      </w:r>
    </w:p>
    <w:p w:rsidR="007166F8" w:rsidRPr="00EE232B" w:rsidRDefault="007166F8" w:rsidP="007166F8">
      <w:pPr>
        <w:shd w:val="clear" w:color="auto" w:fill="FFFFFF"/>
        <w:spacing w:line="240" w:lineRule="auto"/>
        <w:ind w:left="10" w:right="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>1.3. Учителі, що входять до складу методичного об’єднання, здійснюють під</w:t>
      </w:r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>готовку учнів за предметами відповідної освітньої галузі. Форми навчан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ня — денна, екстернат і індивідуальна. Перелік предметів, за якими до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пускається екстернат і індивідуальне навчання, також установлюється Міністром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освіти України.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0"/>
          <w:sz w:val="28"/>
          <w:szCs w:val="28"/>
          <w:lang w:val="uk-UA"/>
        </w:rPr>
        <w:t>1.4. Навчання здійснюється українською мовою – державною мовою України.</w:t>
      </w:r>
    </w:p>
    <w:p w:rsidR="007166F8" w:rsidRPr="00EE232B" w:rsidRDefault="007166F8" w:rsidP="007166F8">
      <w:pPr>
        <w:shd w:val="clear" w:color="auto" w:fill="FFFFFF"/>
        <w:spacing w:line="240" w:lineRule="auto"/>
        <w:ind w:left="10"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1.5. Методичне об’єднання створюється, реорганізується й ліквідується </w:t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директором школи за поданням заступника директора з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навчально-виховної роботи.</w:t>
      </w:r>
    </w:p>
    <w:p w:rsidR="007166F8" w:rsidRPr="00EE232B" w:rsidRDefault="007166F8" w:rsidP="007166F8">
      <w:pPr>
        <w:shd w:val="clear" w:color="auto" w:fill="FFFFFF"/>
        <w:spacing w:line="240" w:lineRule="auto"/>
        <w:ind w:left="10"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>1.6. Методичне об’єднання безпосередньо підкоряється заступникові дирек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тора  з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навчально-виховної роботи.</w:t>
      </w:r>
    </w:p>
    <w:p w:rsidR="007166F8" w:rsidRPr="00EE232B" w:rsidRDefault="007166F8" w:rsidP="007166F8">
      <w:pPr>
        <w:shd w:val="clear" w:color="auto" w:fill="FFFFFF"/>
        <w:spacing w:line="240" w:lineRule="auto"/>
        <w:ind w:left="19" w:right="1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1.7. Методичне об’єднання у своїй діяльності дотримується Конвенції про 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>права дитини, керується Конституцією й законами України, указами Пре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зидента України, рішеннями Уряду України, органів керування освітою всіх 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рівнів з питань утворення й виховання учнів, а також Уставом і локальни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>ми правовими актами школи, наказами й розпорядженнями директора.</w:t>
      </w:r>
    </w:p>
    <w:p w:rsidR="007166F8" w:rsidRPr="00EE232B" w:rsidRDefault="007166F8" w:rsidP="00B6336F">
      <w:pPr>
        <w:shd w:val="clear" w:color="auto" w:fill="FFFFFF"/>
        <w:spacing w:line="240" w:lineRule="auto"/>
        <w:ind w:left="2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1.8. Навчально-виховну, методичну й дослідно-експериментальну роботу методичне об’єднання здійснює на основі цього Положення, наказів і</w:t>
      </w:r>
      <w:r w:rsidRPr="00EE232B">
        <w:rPr>
          <w:rFonts w:ascii="Times New Roman" w:hAnsi="Times New Roman" w:cs="Times New Roman"/>
          <w:sz w:val="28"/>
          <w:szCs w:val="28"/>
        </w:rPr>
        <w:t xml:space="preserve"> 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директив Міністра освіти України, а також рекомендацій Комітету освіти. </w:t>
      </w:r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>Щодо пит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нь внутрішнього порядку воно керується правилами й нормами 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>охорони праці, техніки безпеки й протипожежного захисту, статутом шко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ли, Правилами внутрішнього трудового розпорядку, трудовими договорами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(контрактами).</w:t>
      </w:r>
    </w:p>
    <w:p w:rsidR="00EE232B" w:rsidRDefault="00EE232B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2. Завдання та напрями діяльності МО вчителів природничо-математичного циклу</w:t>
      </w:r>
    </w:p>
    <w:p w:rsidR="007166F8" w:rsidRPr="00EE232B" w:rsidRDefault="007166F8" w:rsidP="007166F8">
      <w:pPr>
        <w:shd w:val="clear" w:color="auto" w:fill="FFFFFF"/>
        <w:spacing w:line="240" w:lineRule="auto"/>
        <w:ind w:left="10" w:right="24" w:firstLine="2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8"/>
          <w:sz w:val="28"/>
          <w:szCs w:val="28"/>
          <w:lang w:val="uk-UA"/>
        </w:rPr>
        <w:t>2.1. З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>адоволення потреб учнів в інтелектуальному, культурному й мораль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ному розвитку.</w:t>
      </w:r>
    </w:p>
    <w:p w:rsidR="007166F8" w:rsidRPr="00EE232B" w:rsidRDefault="007166F8" w:rsidP="007166F8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19" w:firstLine="2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lastRenderedPageBreak/>
        <w:t xml:space="preserve">  Організація й проведення на високому професійному рівні навчально-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виховної, методичної й дослідно-експериментальної роботи з однієї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або кількох споріднених дисциплін;</w:t>
      </w:r>
    </w:p>
    <w:p w:rsidR="007166F8" w:rsidRPr="00EE232B" w:rsidRDefault="007166F8" w:rsidP="007166F8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24" w:firstLine="2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Удосконалювання методики проведення різних видів занять і їх нав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softHyphen/>
        <w:t>чально методичного й матеріально-технічного забезпечення;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firstLine="2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>2.4.  Підвищення педагогічної кваліфікації вчителів;</w:t>
      </w:r>
    </w:p>
    <w:p w:rsidR="007166F8" w:rsidRPr="00EE232B" w:rsidRDefault="007166F8" w:rsidP="007166F8">
      <w:pPr>
        <w:widowControl w:val="0"/>
        <w:numPr>
          <w:ilvl w:val="1"/>
          <w:numId w:val="11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 Проведення педагогічних експериментів;</w:t>
      </w:r>
    </w:p>
    <w:p w:rsidR="007166F8" w:rsidRPr="00EE232B" w:rsidRDefault="007166F8" w:rsidP="007166F8">
      <w:pPr>
        <w:widowControl w:val="0"/>
        <w:numPr>
          <w:ilvl w:val="1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2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z w:val="28"/>
          <w:szCs w:val="28"/>
          <w:lang w:val="uk-UA"/>
        </w:rPr>
        <w:t xml:space="preserve">  О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>рганізація й проведення роботи щодо професійної орієнтації випуск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>ників і підготовка їх до вступу у вищі навчальні заклади.</w:t>
      </w:r>
    </w:p>
    <w:p w:rsidR="007166F8" w:rsidRPr="00EE232B" w:rsidRDefault="007166F8" w:rsidP="007166F8">
      <w:pPr>
        <w:shd w:val="clear" w:color="auto" w:fill="FFFFFF"/>
        <w:spacing w:line="240" w:lineRule="auto"/>
        <w:ind w:left="264"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3. Основні форми роботи в МО вчителів природничо-математичного циклу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Проведення педагогічних експериментів із проблем методики навчання 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>й виховання учнів і впровадження їхніх результатів в освітній процес.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Круглі столи, наради й семінари з навчально-методичних питань, твор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 xml:space="preserve">чі звіти вчителів і </w:t>
      </w:r>
      <w:proofErr w:type="spellStart"/>
      <w:r w:rsidRPr="00EE232B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>Засідання методичного об’єднання із питань методики навчання й вихо</w:t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вання учнів.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Відкриті </w:t>
      </w:r>
      <w:proofErr w:type="spellStart"/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>уроки</w:t>
      </w:r>
      <w:proofErr w:type="spellEnd"/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й позакласні заходи щодо предмета.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right="1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>Лекції, доповіді, повідомлення й дискусії з методики навчання й вихо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вання, питань загальної педагогіки й психології.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Вивчення й реалізація в навчально-виховному процесі вимог керівних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документів, передового педагогічного досвіду.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Проведення предметних і методичних тижнів.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>Взаємовідвідування</w:t>
      </w:r>
      <w:proofErr w:type="spellEnd"/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уроків.</w:t>
      </w:r>
    </w:p>
    <w:p w:rsidR="007166F8" w:rsidRPr="00EE232B" w:rsidRDefault="007166F8" w:rsidP="007166F8">
      <w:pPr>
        <w:widowControl w:val="0"/>
        <w:numPr>
          <w:ilvl w:val="1"/>
          <w:numId w:val="12"/>
        </w:numPr>
        <w:shd w:val="clear" w:color="auto" w:fill="FFFFFF"/>
        <w:tabs>
          <w:tab w:val="clear" w:pos="1146"/>
          <w:tab w:val="num" w:pos="0"/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>Контроль за якістю проведення навчальних занять.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</w:pP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4. Основні напрями діяльності МО </w:t>
      </w: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вчителів природничо-математичного циклу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4.1. Аналіз результатів освітньої діяльності за предметами.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3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4.2. Участь у розробці варіативної частини навчальних планів, внесення 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змін у вимоги до мінімального обсягу й змісту навчальних курсів.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2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4.3. Розробка інтегрованих навчальних програм з досліджуваних предметів і узгодження їх із програмами суміжних дисциплін для більш повного </w:t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>забезпечення засвоєння учнями вимог державних освітніх стандартів.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2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4.4. Підготовка й обговорення рукописів навчально-методичних посібників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і дидактичних матеріалів з предметів.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2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4.5. Проведення відкритих занять і відкритих позакласних заходів щодо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предметів;</w:t>
      </w:r>
    </w:p>
    <w:p w:rsidR="007166F8" w:rsidRPr="00EE232B" w:rsidRDefault="007166F8" w:rsidP="007166F8">
      <w:pPr>
        <w:widowControl w:val="0"/>
        <w:numPr>
          <w:ilvl w:val="1"/>
          <w:numId w:val="13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2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lastRenderedPageBreak/>
        <w:t xml:space="preserve">Підготовка й обговорення доповідей з питань методики викладання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навчальних предметів, підвищення кваліфікації й кваліфікаційного розряду вчителів.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4.7. Обговорення доповідей щодо методики викладу принципових питань 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програми, обговорення й затвердження календарно-тематичних планів.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2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4.8. Обговорення методики проведення окремих видів навчальних занять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і змісту дидактичних матеріалів до них.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4.9. Розгляд питань організації, керівництва й контролю дослідницькою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роботою учнів.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1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4.10. Організація й проведення педагогічних експериментів щодо пошуку й 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впровадження нових інформаційних технологій навчання.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4.11. Застосування на </w:t>
      </w:r>
      <w:proofErr w:type="spellStart"/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>уроках</w:t>
      </w:r>
      <w:proofErr w:type="spellEnd"/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діалогових автоматизованих систем і навчаль</w:t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 xml:space="preserve">них курсів експертно-навчальних систем, </w:t>
      </w:r>
      <w:proofErr w:type="spellStart"/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>демонстраційно</w:t>
      </w:r>
      <w:proofErr w:type="spellEnd"/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-навчальних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 xml:space="preserve">комплексів і </w:t>
      </w:r>
      <w:proofErr w:type="spellStart"/>
      <w:r w:rsidRPr="00EE232B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4.12. Розробка й удосконалювання засобів підвищення наочності навчання (термінальних і дисплейних комплексів, макетів, стендів,  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таблиць і </w:t>
      </w:r>
      <w:proofErr w:type="spellStart"/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т.д</w:t>
      </w:r>
      <w:proofErr w:type="spellEnd"/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.), а також методики їхнього використання в навчальному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процесі.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4.13. Удосконалювання навчально-лабораторної бази (лабораторних і спе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ціальних класів, кабінетів, локальних обчислювальних мереж і їхнього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програмного забезпечення).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2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4.14. Взаємні відвідування занять як усередині методичного об'єднання, так 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і між учителями різних методичних об'єднань із метою обміну досвідом 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і вдосконалювання методики викладання навчальних предметів.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2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4.15. Спільні засідання зі спорідненими й </w:t>
      </w:r>
      <w:proofErr w:type="spellStart"/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>взаємозабезпечуючими</w:t>
      </w:r>
      <w:proofErr w:type="spellEnd"/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МО з метою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обміну досвідом роботи.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2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4.16. Вивчення досвіду роботи споріднених МО інших навчальних закладів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і обмін досвідом цієї роботи;</w:t>
      </w:r>
    </w:p>
    <w:p w:rsidR="007166F8" w:rsidRPr="00EE232B" w:rsidRDefault="007166F8" w:rsidP="007166F8">
      <w:pPr>
        <w:shd w:val="clear" w:color="auto" w:fill="FFFFFF"/>
        <w:tabs>
          <w:tab w:val="left" w:pos="0"/>
          <w:tab w:val="left" w:pos="709"/>
        </w:tabs>
        <w:spacing w:line="240" w:lineRule="auto"/>
        <w:ind w:right="2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>4.17. Вибір і організація роботи наставників з молодими фахівцями й мало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досвідченими вчителями;</w:t>
      </w:r>
    </w:p>
    <w:p w:rsidR="007166F8" w:rsidRPr="00EE232B" w:rsidRDefault="007166F8" w:rsidP="007166F8">
      <w:pPr>
        <w:shd w:val="clear" w:color="auto" w:fill="FFFFFF"/>
        <w:tabs>
          <w:tab w:val="left" w:pos="0"/>
        </w:tabs>
        <w:spacing w:line="240" w:lineRule="auto"/>
        <w:ind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4.18. Розробка положень про проведення конкурсів, олімпіад, змагань за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предметами.</w:t>
      </w:r>
    </w:p>
    <w:p w:rsidR="00B6336F" w:rsidRPr="00EE232B" w:rsidRDefault="00B6336F" w:rsidP="007166F8">
      <w:pPr>
        <w:shd w:val="clear" w:color="auto" w:fill="FFFFFF"/>
        <w:tabs>
          <w:tab w:val="left" w:pos="0"/>
        </w:tabs>
        <w:spacing w:line="240" w:lineRule="auto"/>
        <w:ind w:right="1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AA4" w:rsidRDefault="00480AA4" w:rsidP="007166F8">
      <w:pPr>
        <w:shd w:val="clear" w:color="auto" w:fill="FFFFFF"/>
        <w:spacing w:line="240" w:lineRule="auto"/>
        <w:ind w:left="245" w:hanging="245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480AA4" w:rsidRDefault="00480AA4" w:rsidP="007166F8">
      <w:pPr>
        <w:shd w:val="clear" w:color="auto" w:fill="FFFFFF"/>
        <w:spacing w:line="240" w:lineRule="auto"/>
        <w:ind w:left="245" w:hanging="245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480AA4" w:rsidRDefault="00480AA4" w:rsidP="007166F8">
      <w:pPr>
        <w:shd w:val="clear" w:color="auto" w:fill="FFFFFF"/>
        <w:spacing w:line="240" w:lineRule="auto"/>
        <w:ind w:left="245" w:hanging="245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7166F8" w:rsidRPr="00EE232B" w:rsidRDefault="007166F8" w:rsidP="007166F8">
      <w:pPr>
        <w:shd w:val="clear" w:color="auto" w:fill="FFFFFF"/>
        <w:spacing w:line="240" w:lineRule="auto"/>
        <w:ind w:left="245" w:hanging="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lastRenderedPageBreak/>
        <w:t>5. Організація роботи МО вчителів природничо-математичного циклу</w:t>
      </w:r>
    </w:p>
    <w:p w:rsidR="007166F8" w:rsidRPr="00EE232B" w:rsidRDefault="007166F8" w:rsidP="007166F8">
      <w:pPr>
        <w:shd w:val="clear" w:color="auto" w:fill="FFFFFF"/>
        <w:spacing w:line="240" w:lineRule="auto"/>
        <w:ind w:left="5" w:right="24" w:firstLine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5.1. Очолює методичне об’єднання керівник, що призначається директором 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школи із найбільш досвідчених педагогів зі згоди членів методичного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об’єднання.</w:t>
      </w:r>
    </w:p>
    <w:p w:rsidR="007166F8" w:rsidRPr="00EE232B" w:rsidRDefault="007166F8" w:rsidP="007166F8">
      <w:pPr>
        <w:shd w:val="clear" w:color="auto" w:fill="FFFFFF"/>
        <w:spacing w:line="240" w:lineRule="auto"/>
        <w:ind w:right="24" w:firstLine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5.2. Робота методичного об’єднання проводиться відповідно до плану робо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ти на поточний навчальний рік. План укладається керівником методичного </w:t>
      </w:r>
      <w:r w:rsidRPr="00EE232B">
        <w:rPr>
          <w:rFonts w:ascii="Times New Roman" w:hAnsi="Times New Roman" w:cs="Times New Roman"/>
          <w:spacing w:val="-8"/>
          <w:sz w:val="28"/>
          <w:szCs w:val="28"/>
          <w:lang w:val="uk-UA"/>
        </w:rPr>
        <w:t>об’єднання, розглядається на засіданні методичного об’єднання, узгоджуєть</w:t>
      </w:r>
      <w:r w:rsidRPr="00EE232B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ся із заступником директора з методичної роботи й затверджується дирек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тором школи.</w:t>
      </w:r>
    </w:p>
    <w:p w:rsidR="007166F8" w:rsidRPr="00EE232B" w:rsidRDefault="007166F8" w:rsidP="007166F8">
      <w:pPr>
        <w:shd w:val="clear" w:color="auto" w:fill="FFFFFF"/>
        <w:spacing w:line="240" w:lineRule="auto"/>
        <w:ind w:left="10" w:right="10" w:firstLine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5.3. Засідання методичного об’єднання проводити не рідше 1 разу на чверть.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 xml:space="preserve">Про час і місце проведення засідання керівник методичного об’єднання 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зобов’язаний повідомити заступника директора школи з методичної робо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t>ти (заступника директора школи з навчально-виховної роботи). За кожним обговорюваним на засіданні питанням ухвалюються рекомендації, які фік</w:t>
      </w:r>
      <w:r w:rsidRPr="00EE232B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суються в журналі протоколів. Рекомендації підписуються керівником мето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дичного об’єднання.</w:t>
      </w:r>
    </w:p>
    <w:p w:rsidR="007166F8" w:rsidRPr="00EE232B" w:rsidRDefault="007166F8" w:rsidP="007166F8">
      <w:pPr>
        <w:shd w:val="clear" w:color="auto" w:fill="FFFFFF"/>
        <w:spacing w:line="240" w:lineRule="auto"/>
        <w:ind w:left="14" w:firstLine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5.4. При розгляді питань, що торкаються тематики або інтересів інших ме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тодичних об’єднань, на засідання необхідно запрошувати їхніх керівників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(учителів).</w:t>
      </w: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6. Завдання керівника МО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6.1. Аналіз результатів організації вчителем навчально-виховної діяльності учнів із предметів, що є складовими методичного об’єднання.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6.2. Організація взаємодії вчителів методичного об’єднання, вивчення стану викладання предмета, ведення вчителем шкільної документації.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6.3. Організація взаємо відвідування уроків, позакласних заходів з предметів, що є складовими методичного об’єднання, та взаємодопомога.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6.4. Забезпечення організації заходів, спрямованих на професійне зростання вчителів, зокрема молодих та новопризначених.</w:t>
      </w: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7. Обов’язки керівника МО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7.1. Керівник  МО проводить засідання не менше ніж 4 рази на рік згідно з планом.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7.2. Керівник  МО складає план роботи на навчальний рік, який узгоджує з вчителями-</w:t>
      </w:r>
      <w:proofErr w:type="spellStart"/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предметниками</w:t>
      </w:r>
      <w:proofErr w:type="spellEnd"/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та який затверджує методична рада школи.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7.3. Керівник  МО звітує про свою роботу перед педагогічною радою школи не менше як один раз на рік.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lastRenderedPageBreak/>
        <w:t>7.4. Керівник  МО контролює виконання календарно-тематичних планів, разом із заступником з НВР організовує вивчення стану викладання предмета (якість, результативність), ведення шкільної документації вчителями-</w:t>
      </w:r>
      <w:proofErr w:type="spellStart"/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предметниками</w:t>
      </w:r>
      <w:proofErr w:type="spellEnd"/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EE232B" w:rsidRDefault="00EE232B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8. Права керівника  МО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8.1. Керівник  МО має право на відвідування та аналіз уроку, позакласних заходів з предмета, що є складовим методичного об’єднання, шкільної документації вчителів, що входять в МО.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8.2. Керівник  МО має право звертатися за консультацію до директора та його заступників із проблем організації навчально-виховного процесу в школі, виконання трудової дисципліни вчителями, що входять до складу методичного об’єднання.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8.3. Готувати пропозиції та рекомендації вчителям для підвищення кваліфікаційного розряду.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8.4. Рекомендувати вчителям різні форми підвищення кваліфікації.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8.5. Ставити питання перед адміністрацією школи про заохочення вчителів.</w:t>
      </w: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9. Обов’язки вчителів, що входять до складу МО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9.1. Організовувати навчально-виховну роботу з урахуванням основних завдань життєдіяльності школи, науково-методичної проблеми школи та методичного об’єднання, особисто вчителя.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9.2. Організовувати свою діяльність з питань удосконалення педагогічної, фахової майстерності (навчально-виховна, методична робота).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9.3. Планувати свою діяльність з урахуванням охорони здоров’я та життя дітей, заходів з техніки безпеки.</w:t>
      </w:r>
    </w:p>
    <w:p w:rsidR="007166F8" w:rsidRPr="00EE232B" w:rsidRDefault="007166F8" w:rsidP="007166F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9.4. Організовувати свою діяльність з питань співпраці з батьками та вчителями щодо підвищення якості навчально-виховного процесу, поліпшення якості педагогічної праці.</w:t>
      </w: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10. Права вчителів, які входять до складу МО вчителів природничо-</w:t>
      </w:r>
      <w:proofErr w:type="spellStart"/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математич</w:t>
      </w:r>
      <w:proofErr w:type="spellEnd"/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-ного циклу</w:t>
      </w:r>
    </w:p>
    <w:p w:rsidR="007166F8" w:rsidRPr="00EE232B" w:rsidRDefault="007166F8" w:rsidP="007166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10.1. Готувати пропозиції й рекомендувати вчителів на підвищення кваліфі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каційного розряду.</w:t>
      </w:r>
    </w:p>
    <w:p w:rsidR="007166F8" w:rsidRPr="00EE232B" w:rsidRDefault="007166F8" w:rsidP="007166F8">
      <w:pPr>
        <w:shd w:val="clear" w:color="auto" w:fill="FFFFFF"/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10.2. Висувати пропозиції про поліпшення навчального процесу в школі.</w:t>
      </w:r>
    </w:p>
    <w:p w:rsidR="007166F8" w:rsidRPr="00EE232B" w:rsidRDefault="007166F8" w:rsidP="007166F8">
      <w:pPr>
        <w:shd w:val="clear" w:color="auto" w:fill="FFFFFF"/>
        <w:tabs>
          <w:tab w:val="left" w:pos="283"/>
        </w:tabs>
        <w:spacing w:line="24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>10.3. Порушувати питання про публікацію матеріалів щодо передового пе</w:t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дагогічного досвіду, накопиченого в методичному об’єднанні.</w:t>
      </w:r>
    </w:p>
    <w:p w:rsidR="007166F8" w:rsidRPr="00EE232B" w:rsidRDefault="007166F8" w:rsidP="007166F8">
      <w:pPr>
        <w:shd w:val="clear" w:color="auto" w:fill="FFFFFF"/>
        <w:tabs>
          <w:tab w:val="left" w:pos="283"/>
        </w:tabs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lastRenderedPageBreak/>
        <w:t>10.4. Порушувати питання перед адміністрацією школи про заохочення вчи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телів методичного об’єднання за активну участь в експериментальній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7166F8" w:rsidRPr="00EE232B" w:rsidRDefault="007166F8" w:rsidP="007166F8">
      <w:pPr>
        <w:shd w:val="clear" w:color="auto" w:fill="FFFFFF"/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10.5. Рекомендувати вчителям різні форми підвищення кваліфікації.</w:t>
      </w:r>
    </w:p>
    <w:p w:rsidR="007166F8" w:rsidRPr="00EE232B" w:rsidRDefault="007166F8" w:rsidP="007166F8">
      <w:pPr>
        <w:shd w:val="clear" w:color="auto" w:fill="FFFFFF"/>
        <w:tabs>
          <w:tab w:val="left" w:pos="283"/>
        </w:tabs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10.6. Звертатися за консультаціями із проблем навчальної діяльності й ви</w:t>
      </w: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ховання учнів до заступників директора школи.</w:t>
      </w:r>
    </w:p>
    <w:p w:rsidR="007166F8" w:rsidRPr="00EE232B" w:rsidRDefault="007166F8" w:rsidP="007166F8">
      <w:pPr>
        <w:shd w:val="clear" w:color="auto" w:fill="FFFFFF"/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2"/>
          <w:sz w:val="28"/>
          <w:szCs w:val="28"/>
          <w:lang w:val="uk-UA"/>
        </w:rPr>
        <w:t>10.7. Вносити пропозиції щодо організації й змісту атестації вчителів.</w:t>
      </w:r>
    </w:p>
    <w:p w:rsidR="007166F8" w:rsidRPr="00EE232B" w:rsidRDefault="007166F8" w:rsidP="007166F8">
      <w:pPr>
        <w:shd w:val="clear" w:color="auto" w:fill="FFFFFF"/>
        <w:tabs>
          <w:tab w:val="left" w:pos="283"/>
        </w:tabs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10.8. Висувати від методичного об’єднання вчителів для участі в конкурсах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 xml:space="preserve">«Учитель року» </w:t>
      </w:r>
      <w:r w:rsidR="000C27D7" w:rsidRPr="00EE23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6F8" w:rsidRPr="00EE232B" w:rsidRDefault="000C27D7" w:rsidP="007166F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11</w:t>
      </w:r>
      <w:r w:rsidR="007166F8" w:rsidRPr="00EE232B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. Контроль за діяльністю МО вчителів природничо-математичного циклу</w:t>
      </w:r>
    </w:p>
    <w:p w:rsidR="007166F8" w:rsidRPr="00EE232B" w:rsidRDefault="007166F8" w:rsidP="007166F8">
      <w:pPr>
        <w:shd w:val="clear" w:color="auto" w:fill="FFFFFF"/>
        <w:spacing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2B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12.1. Контроль за діяльністю методичних об’єднань здійснюється директором 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школи, його заступником з навчально-виховної роботи від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  <w:t xml:space="preserve">повідно до планів методичної роботи школи й </w:t>
      </w:r>
      <w:proofErr w:type="spellStart"/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>внутрішньошкільного</w:t>
      </w:r>
      <w:proofErr w:type="spellEnd"/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кон</w:t>
      </w:r>
      <w:r w:rsidRPr="00EE232B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тролю, затверджуваними директором школи.</w:t>
      </w:r>
    </w:p>
    <w:p w:rsidR="007166F8" w:rsidRPr="00EE232B" w:rsidRDefault="007166F8" w:rsidP="007166F8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166F8" w:rsidRPr="00EE232B" w:rsidRDefault="007166F8" w:rsidP="007166F8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166F8" w:rsidRPr="00EE232B" w:rsidRDefault="007166F8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27D7" w:rsidRPr="00EE232B" w:rsidRDefault="000C27D7" w:rsidP="000C27D7">
      <w:pPr>
        <w:shd w:val="clear" w:color="auto" w:fill="FFFFFF"/>
        <w:spacing w:before="120" w:line="240" w:lineRule="auto"/>
        <w:rPr>
          <w:rFonts w:ascii="Times New Roman" w:hAnsi="Times New Roman" w:cs="Times New Roman"/>
          <w:b/>
          <w:caps/>
          <w:color w:val="E36C0A" w:themeColor="accent6" w:themeShade="BF"/>
          <w:sz w:val="96"/>
          <w:szCs w:val="96"/>
          <w:lang w:val="uk-UA"/>
        </w:rPr>
      </w:pPr>
    </w:p>
    <w:p w:rsidR="000C27D7" w:rsidRPr="00EE232B" w:rsidRDefault="000C27D7" w:rsidP="001B3F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val="uk-UA"/>
        </w:rPr>
      </w:pPr>
      <w:bookmarkStart w:id="0" w:name="bookmark0"/>
    </w:p>
    <w:p w:rsidR="000C27D7" w:rsidRPr="00EE232B" w:rsidRDefault="000C27D7" w:rsidP="001B3F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val="uk-UA"/>
        </w:rPr>
      </w:pPr>
    </w:p>
    <w:p w:rsidR="001B3FC7" w:rsidRPr="00480AA4" w:rsidRDefault="001B3FC7" w:rsidP="001B3F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Аналіз роботи</w:t>
      </w:r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шкільного</w:t>
      </w:r>
      <w:proofErr w:type="spellEnd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методичного </w:t>
      </w:r>
      <w:proofErr w:type="spellStart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об’єднання</w:t>
      </w:r>
      <w:proofErr w:type="spellEnd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вчителів</w:t>
      </w:r>
      <w:proofErr w:type="spellEnd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 xml:space="preserve"> </w:t>
      </w:r>
      <w:proofErr w:type="spellStart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природничо</w:t>
      </w:r>
      <w:proofErr w:type="spellEnd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-математичного</w:t>
      </w:r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циклу  за 201</w:t>
      </w:r>
      <w:r w:rsidR="000C27D7"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9/</w:t>
      </w:r>
      <w:r w:rsidR="000C27D7"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2020</w:t>
      </w:r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навчальний</w:t>
      </w:r>
      <w:proofErr w:type="spellEnd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480A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рік</w:t>
      </w:r>
      <w:proofErr w:type="spellEnd"/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ШМО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-математичного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 в 201</w:t>
      </w:r>
      <w:r w:rsidR="000C27D7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0C27D7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/2020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доктрини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32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«Формуємо </w:t>
      </w:r>
      <w:proofErr w:type="spellStart"/>
      <w:r w:rsidR="00FD432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соціалізуючий</w:t>
      </w:r>
      <w:proofErr w:type="spellEnd"/>
      <w:r w:rsidR="00FD432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простір»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їхнього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-теоретичного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досвіду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інтерактивних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особистісно-орієнтованого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0C27D7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Методична робота Ш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-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цілісна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заснована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науки, передового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досвіду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на конкретному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взаємопов’язаних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мір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всебічне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кінцевому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оптимального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-математичного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 –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розширювати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поглиблювати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теоретичну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ШМО:</w:t>
      </w:r>
    </w:p>
    <w:p w:rsidR="001B3FC7" w:rsidRPr="00EE232B" w:rsidRDefault="001B3FC7" w:rsidP="000C27D7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1.Визначити одним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найважливіших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чо-математичних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 -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Удосконалювати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аналітично-прогностичної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впроваджувати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інтерактивні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методики та методики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моніторингових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вмінь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Вдосконалити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стратегію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фізики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математики,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хімії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біології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циклу.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науково-дослідницької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кспериментальної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Стимулювати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природничо-математичного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 з метою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моніторингових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ЗНО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спрямувати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кожного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комунікативних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саморозвитку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здатностей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самонавчання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математично-природничого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 в 201</w:t>
      </w:r>
      <w:r w:rsidR="000C27D7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0C27D7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/2020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працювали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-методичною темою «Шляхи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ціннісних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орієнтацій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</w:t>
      </w:r>
      <w:proofErr w:type="gram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дає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змогу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духовність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спеціалісти І категорії – 1;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спеціалісти ІІ категорії – 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 за 2020/2020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математичного 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циклу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увага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Створено умов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5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тематика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математичного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розглядали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робота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тестування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.Вчителі ознайомилися та опрацювали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інструкційно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-методичні матеріалів МОН України 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викладання предметів у 2019/2020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.; про якісну підготовку учнів до участі у І та ІІ етапах Всеукраїнських учнівських олімпіад предметів природничо-математичного циклу; знайомилися з новинками психолого-педагогічної літератури, нормативними документами.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засіданні вчителі ознайомились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інструкційно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-методичними матеріалами Міністерства освіти і науки України, змінами в програмах щодо викладання п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редметів у 2019/2020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проводилась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масова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інтерактивні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математична </w:t>
      </w:r>
      <w:proofErr w:type="spellStart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« Кенгуру</w:t>
      </w:r>
      <w:proofErr w:type="gram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» - 201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Всього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прийняли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Нагороджені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грамотою – 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отримали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3FC7" w:rsidRPr="00EE232B" w:rsidRDefault="001B3FC7" w:rsidP="00F46285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ІІ </w:t>
      </w:r>
      <w:proofErr w:type="gram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( районному</w:t>
      </w:r>
      <w:proofErr w:type="gram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Всеукраїнських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-математичного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</w:t>
      </w:r>
    </w:p>
    <w:p w:rsidR="00F46285" w:rsidRPr="00EE232B" w:rsidRDefault="00F46285" w:rsidP="00F46285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285" w:rsidRPr="00EE232B" w:rsidRDefault="00F46285" w:rsidP="00F46285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285" w:rsidRPr="00EE232B" w:rsidRDefault="00F46285" w:rsidP="00F46285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285" w:rsidRPr="00EE232B" w:rsidRDefault="00F46285" w:rsidP="00F46285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285" w:rsidRPr="00EE232B" w:rsidRDefault="00F46285" w:rsidP="00F46285">
      <w:pPr>
        <w:spacing w:after="0" w:line="240" w:lineRule="auto"/>
        <w:outlineLvl w:val="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46285" w:rsidRPr="00EE232B" w:rsidRDefault="00F46285" w:rsidP="001B3FC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 за 201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/2020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</w:t>
      </w:r>
      <w:proofErr w:type="spellEnd"/>
      <w:proofErr w:type="gram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-математичного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увага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Створено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методичного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об׳єднання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активному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підвищують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свій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розширюють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розвивають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здібності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навчається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протязі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всього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Щороку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моніторингових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математики,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фізики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біології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залишається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високим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Учителям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переглянути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Слабким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залишається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МАН.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результат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недостатньої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обдарованими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Тому учителям-предметникам рекомендовано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підвищити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дослідницьких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МАН. 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 ШМО не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повну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свій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потенціал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, мало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прийнято участі  в </w:t>
      </w:r>
      <w:proofErr w:type="spellStart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вебінарах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конкурсах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Тому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продовжувати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недоліками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втілювати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ШМО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поліпшення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Роботу ШМО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природничого</w:t>
      </w:r>
      <w:proofErr w:type="spellEnd"/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 за 2019/2020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достатньому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EE23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Завдання</w:t>
      </w:r>
      <w:proofErr w:type="spellEnd"/>
      <w:r w:rsidRPr="00EE23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ШМО на 20</w:t>
      </w:r>
      <w:r w:rsidR="00F46285" w:rsidRPr="00EE23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20/ 2021</w:t>
      </w:r>
      <w:r w:rsidRPr="00EE23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н.р</w:t>
      </w:r>
      <w:proofErr w:type="spellEnd"/>
      <w:r w:rsidRPr="00EE23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EE23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: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1.Формувати в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екологічний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світогляд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цілісну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природничо-математичних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Спрямувати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на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природничо-математичних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уроках, а особливо при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5-го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Удосконалити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обдарованими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підвищити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МАН.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Систематичне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самоосвіти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інформаційно-комунікаційних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метою: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розробки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пошукової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дослідницької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групової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інтегруванні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 й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організаційними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формами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інтенсивного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обчислювальної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FC7" w:rsidRPr="00EE232B" w:rsidRDefault="001B3FC7" w:rsidP="001B3FC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пізнавального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інтересу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природничо-математичного</w:t>
      </w:r>
      <w:proofErr w:type="spellEnd"/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циклу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0"/>
    <w:p w:rsidR="007A0AE6" w:rsidRPr="00EE232B" w:rsidRDefault="007A0AE6" w:rsidP="007A0AE6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E232B">
        <w:rPr>
          <w:rFonts w:ascii="Times New Roman" w:eastAsia="Times New Roman" w:hAnsi="Times New Roman" w:cs="Times New Roman"/>
          <w:b/>
          <w:bCs/>
          <w:i/>
          <w:caps/>
          <w:color w:val="00B050"/>
          <w:sz w:val="28"/>
          <w:szCs w:val="28"/>
          <w:lang w:val="uk-UA" w:eastAsia="uk-UA"/>
        </w:rPr>
        <w:t xml:space="preserve">   </w:t>
      </w:r>
      <w:r w:rsidR="00F46285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2020-2021</w:t>
      </w:r>
      <w:r w:rsidR="007166F8"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році члени МО природничо-математичного циклу працюватимуть над вирішенням науково-методичної проблеми</w:t>
      </w:r>
      <w:r w:rsidRPr="00EE2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Компетентн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сний</w:t>
      </w:r>
      <w:proofErr w:type="spellEnd"/>
      <w:r w:rsidRPr="00EE232B">
        <w:rPr>
          <w:rFonts w:ascii="Times New Roman" w:hAnsi="Times New Roman" w:cs="Times New Roman"/>
          <w:sz w:val="28"/>
          <w:szCs w:val="28"/>
        </w:rPr>
        <w:t xml:space="preserve"> п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дх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32B">
        <w:rPr>
          <w:rFonts w:ascii="Times New Roman" w:hAnsi="Times New Roman" w:cs="Times New Roman"/>
          <w:sz w:val="28"/>
          <w:szCs w:val="28"/>
        </w:rPr>
        <w:t xml:space="preserve">д та 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особливост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32B">
        <w:rPr>
          <w:rFonts w:ascii="Times New Roman" w:hAnsi="Times New Roman" w:cs="Times New Roman"/>
          <w:sz w:val="28"/>
          <w:szCs w:val="28"/>
        </w:rPr>
        <w:t>ал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зац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EE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особистост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3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E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E232B">
        <w:rPr>
          <w:rFonts w:ascii="Times New Roman" w:hAnsi="Times New Roman" w:cs="Times New Roman"/>
          <w:sz w:val="28"/>
          <w:szCs w:val="28"/>
        </w:rPr>
        <w:t xml:space="preserve"> 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диного</w:t>
      </w:r>
      <w:proofErr w:type="spellEnd"/>
      <w:r w:rsidRPr="00EE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EE232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E232B">
        <w:rPr>
          <w:rFonts w:ascii="Times New Roman" w:hAnsi="Times New Roman" w:cs="Times New Roman"/>
          <w:sz w:val="28"/>
          <w:szCs w:val="28"/>
        </w:rPr>
        <w:t>тнього</w:t>
      </w:r>
      <w:proofErr w:type="spellEnd"/>
      <w:r w:rsidRPr="00EE232B">
        <w:rPr>
          <w:rFonts w:ascii="Times New Roman" w:hAnsi="Times New Roman" w:cs="Times New Roman"/>
          <w:sz w:val="28"/>
          <w:szCs w:val="28"/>
        </w:rPr>
        <w:t xml:space="preserve"> простору</w:t>
      </w:r>
      <w:r w:rsidRPr="00EE232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166F8" w:rsidRPr="00EE232B" w:rsidRDefault="007166F8" w:rsidP="007A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66F8" w:rsidRPr="00EE232B" w:rsidRDefault="007166F8" w:rsidP="007A0A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7166F8" w:rsidRPr="00EE232B" w:rsidRDefault="007166F8" w:rsidP="007A0A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7A0AE6" w:rsidRPr="00EE232B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A0AE6" w:rsidRPr="00393799" w:rsidRDefault="007A0AE6" w:rsidP="0071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6F8" w:rsidRDefault="007166F8" w:rsidP="00716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46285" w:rsidRDefault="00F46285">
      <w:pP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uk-UA" w:eastAsia="uk-UA"/>
        </w:rPr>
        <w:br w:type="page"/>
      </w:r>
    </w:p>
    <w:p w:rsidR="00F46285" w:rsidRDefault="00F46285" w:rsidP="00F46285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                                                                       «Затверджено»</w:t>
      </w:r>
    </w:p>
    <w:p w:rsidR="00F46285" w:rsidRDefault="00F46285" w:rsidP="00F46285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Директор школи</w:t>
      </w:r>
    </w:p>
    <w:p w:rsidR="00F46285" w:rsidRDefault="00F46285" w:rsidP="00F46285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b/>
          <w:sz w:val="32"/>
          <w:szCs w:val="32"/>
          <w:lang w:val="uk-UA"/>
        </w:rPr>
        <w:t>Якубенко</w:t>
      </w:r>
      <w:proofErr w:type="spellEnd"/>
      <w:r>
        <w:rPr>
          <w:b/>
          <w:sz w:val="32"/>
          <w:szCs w:val="32"/>
          <w:lang w:val="uk-UA"/>
        </w:rPr>
        <w:t xml:space="preserve"> І.І</w:t>
      </w:r>
    </w:p>
    <w:p w:rsidR="00F46285" w:rsidRPr="001A765B" w:rsidRDefault="00F46285" w:rsidP="00480AA4">
      <w:pPr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__________2020р.</w:t>
      </w:r>
    </w:p>
    <w:p w:rsidR="00F46285" w:rsidRDefault="00F46285" w:rsidP="00F46285">
      <w:pPr>
        <w:jc w:val="both"/>
        <w:rPr>
          <w:b/>
          <w:sz w:val="40"/>
          <w:szCs w:val="40"/>
          <w:lang w:val="uk-UA"/>
        </w:rPr>
      </w:pPr>
    </w:p>
    <w:p w:rsidR="00F46285" w:rsidRPr="00EE232B" w:rsidRDefault="00F46285" w:rsidP="00F46285">
      <w:pPr>
        <w:jc w:val="center"/>
        <w:rPr>
          <w:rFonts w:ascii="Times New Roman" w:hAnsi="Times New Roman" w:cs="Times New Roman"/>
          <w:b/>
          <w:caps/>
          <w:sz w:val="48"/>
          <w:szCs w:val="48"/>
          <w:lang w:val="uk-UA"/>
        </w:rPr>
      </w:pPr>
      <w:r w:rsidRPr="00EE232B">
        <w:rPr>
          <w:rFonts w:ascii="Times New Roman" w:hAnsi="Times New Roman" w:cs="Times New Roman"/>
          <w:caps/>
          <w:sz w:val="48"/>
          <w:szCs w:val="48"/>
          <w:lang w:val="uk-UA"/>
        </w:rPr>
        <w:t xml:space="preserve"> </w:t>
      </w:r>
      <w:r w:rsidRPr="00EE232B">
        <w:rPr>
          <w:rFonts w:ascii="Times New Roman" w:hAnsi="Times New Roman" w:cs="Times New Roman"/>
          <w:b/>
          <w:caps/>
          <w:sz w:val="48"/>
          <w:szCs w:val="48"/>
          <w:lang w:val="uk-UA"/>
        </w:rPr>
        <w:t>План  роботи</w:t>
      </w:r>
    </w:p>
    <w:p w:rsidR="00F46285" w:rsidRPr="00EE232B" w:rsidRDefault="00F46285" w:rsidP="00F46285">
      <w:pPr>
        <w:jc w:val="center"/>
        <w:rPr>
          <w:rFonts w:ascii="Times New Roman" w:hAnsi="Times New Roman" w:cs="Times New Roman"/>
          <w:b/>
          <w:caps/>
          <w:sz w:val="48"/>
          <w:szCs w:val="48"/>
          <w:lang w:val="uk-UA"/>
        </w:rPr>
      </w:pPr>
      <w:r w:rsidRPr="00EE232B">
        <w:rPr>
          <w:rFonts w:ascii="Times New Roman" w:hAnsi="Times New Roman" w:cs="Times New Roman"/>
          <w:b/>
          <w:caps/>
          <w:sz w:val="48"/>
          <w:szCs w:val="48"/>
          <w:lang w:val="uk-UA"/>
        </w:rPr>
        <w:t>МЕТОДИЧНого ОБ′ЄДНАННЯ</w:t>
      </w:r>
    </w:p>
    <w:p w:rsidR="00F46285" w:rsidRPr="00EE232B" w:rsidRDefault="00F46285" w:rsidP="00F46285">
      <w:pPr>
        <w:jc w:val="center"/>
        <w:rPr>
          <w:rFonts w:ascii="Times New Roman" w:hAnsi="Times New Roman" w:cs="Times New Roman"/>
          <w:b/>
          <w:caps/>
          <w:sz w:val="48"/>
          <w:szCs w:val="48"/>
          <w:lang w:val="uk-UA"/>
        </w:rPr>
      </w:pPr>
      <w:r w:rsidRPr="00EE232B">
        <w:rPr>
          <w:rFonts w:ascii="Times New Roman" w:hAnsi="Times New Roman" w:cs="Times New Roman"/>
          <w:b/>
          <w:caps/>
          <w:sz w:val="48"/>
          <w:szCs w:val="48"/>
          <w:lang w:val="uk-UA"/>
        </w:rPr>
        <w:t>ПРИРОДНИЧО-МАТЕМАТИЧНОГО ЦИКЛУ</w:t>
      </w:r>
    </w:p>
    <w:p w:rsidR="00F46285" w:rsidRPr="00EE232B" w:rsidRDefault="00F46285" w:rsidP="00F46285">
      <w:pPr>
        <w:jc w:val="center"/>
        <w:rPr>
          <w:rFonts w:ascii="Times New Roman" w:hAnsi="Times New Roman" w:cs="Times New Roman"/>
          <w:b/>
          <w:caps/>
          <w:sz w:val="48"/>
          <w:szCs w:val="48"/>
          <w:lang w:val="uk-UA"/>
        </w:rPr>
      </w:pPr>
      <w:r w:rsidRPr="00EE232B">
        <w:rPr>
          <w:rFonts w:ascii="Times New Roman" w:hAnsi="Times New Roman" w:cs="Times New Roman"/>
          <w:b/>
          <w:caps/>
          <w:sz w:val="48"/>
          <w:szCs w:val="48"/>
          <w:lang w:val="uk-UA"/>
        </w:rPr>
        <w:t>2020-2021 н.р.</w:t>
      </w:r>
    </w:p>
    <w:p w:rsidR="00F46285" w:rsidRPr="001A765B" w:rsidRDefault="00F46285" w:rsidP="00F46285">
      <w:pPr>
        <w:jc w:val="center"/>
        <w:rPr>
          <w:b/>
          <w:i/>
          <w:sz w:val="72"/>
          <w:szCs w:val="72"/>
          <w:lang w:val="uk-UA"/>
        </w:rPr>
      </w:pPr>
    </w:p>
    <w:p w:rsidR="00F46285" w:rsidRDefault="00F46285" w:rsidP="00F46285">
      <w:pPr>
        <w:rPr>
          <w:b/>
          <w:sz w:val="72"/>
          <w:szCs w:val="72"/>
          <w:lang w:val="uk-UA"/>
        </w:rPr>
      </w:pPr>
    </w:p>
    <w:p w:rsidR="00F46285" w:rsidRPr="00EE232B" w:rsidRDefault="00F46285" w:rsidP="00F46285">
      <w:pPr>
        <w:jc w:val="center"/>
        <w:rPr>
          <w:b/>
          <w:sz w:val="36"/>
          <w:szCs w:val="36"/>
          <w:lang w:val="uk-UA"/>
        </w:rPr>
      </w:pPr>
      <w:r w:rsidRPr="00EE232B">
        <w:rPr>
          <w:b/>
          <w:sz w:val="36"/>
          <w:szCs w:val="36"/>
          <w:lang w:val="uk-UA"/>
        </w:rPr>
        <w:t>Керівник МО   П.Ф. Колесник</w:t>
      </w:r>
    </w:p>
    <w:p w:rsidR="00F46285" w:rsidRPr="00EE232B" w:rsidRDefault="00F46285" w:rsidP="00F46285">
      <w:pPr>
        <w:jc w:val="center"/>
        <w:rPr>
          <w:b/>
          <w:sz w:val="36"/>
          <w:szCs w:val="36"/>
          <w:lang w:val="uk-UA"/>
        </w:rPr>
      </w:pPr>
      <w:r w:rsidRPr="00EE232B">
        <w:rPr>
          <w:b/>
          <w:sz w:val="36"/>
          <w:szCs w:val="36"/>
          <w:lang w:val="uk-UA"/>
        </w:rPr>
        <w:t>(вчитель математики)</w:t>
      </w:r>
    </w:p>
    <w:p w:rsidR="00F46285" w:rsidRDefault="00F46285" w:rsidP="00F46285">
      <w:pPr>
        <w:rPr>
          <w:b/>
          <w:sz w:val="52"/>
          <w:szCs w:val="52"/>
          <w:lang w:val="uk-UA"/>
        </w:rPr>
      </w:pPr>
    </w:p>
    <w:p w:rsidR="00480AA4" w:rsidRDefault="00480AA4">
      <w:pP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uk-UA" w:eastAsia="uk-UA"/>
        </w:rPr>
        <w:br w:type="page"/>
      </w:r>
    </w:p>
    <w:p w:rsidR="005E4C64" w:rsidRPr="00667F08" w:rsidRDefault="00C62992" w:rsidP="00C6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uk-UA" w:eastAsia="uk-UA"/>
        </w:rPr>
      </w:pPr>
      <w:r w:rsidRPr="00667F0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uk-UA" w:eastAsia="uk-UA"/>
        </w:rPr>
        <w:lastRenderedPageBreak/>
        <w:t>ПЛАН РОБОТИ МО</w:t>
      </w:r>
      <w:r w:rsidR="005E4C64" w:rsidRPr="00667F0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uk-UA" w:eastAsia="uk-UA"/>
        </w:rPr>
        <w:t xml:space="preserve"> </w:t>
      </w:r>
    </w:p>
    <w:p w:rsidR="00C62992" w:rsidRDefault="00667F08" w:rsidP="0024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uk-UA" w:eastAsia="uk-UA"/>
        </w:rPr>
        <w:t xml:space="preserve">на 2020-2021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uk-UA" w:eastAsia="uk-UA"/>
        </w:rPr>
        <w:t>н.р</w:t>
      </w:r>
      <w:bookmarkStart w:id="1" w:name="bookmark1"/>
      <w:proofErr w:type="spellEnd"/>
    </w:p>
    <w:p w:rsidR="00C62992" w:rsidRPr="00CF0C81" w:rsidRDefault="00C62992" w:rsidP="00240BE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CF0C8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ЗАСІДАННЯ І</w:t>
      </w:r>
      <w:bookmarkEnd w:id="1"/>
    </w:p>
    <w:p w:rsidR="00C62992" w:rsidRPr="00240BEF" w:rsidRDefault="00C62992" w:rsidP="00240BEF">
      <w:pPr>
        <w:spacing w:after="0" w:line="240" w:lineRule="auto"/>
        <w:ind w:left="57"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Вересень</w:t>
      </w:r>
    </w:p>
    <w:p w:rsidR="005E4C64" w:rsidRPr="00240BEF" w:rsidRDefault="005E4C64" w:rsidP="00240BEF">
      <w:pPr>
        <w:spacing w:after="0" w:line="240" w:lineRule="auto"/>
        <w:ind w:left="57" w:firstLine="284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Тема: Основні напрямки роботи МО на 2020-2021 </w:t>
      </w:r>
      <w:proofErr w:type="spellStart"/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н.р</w:t>
      </w:r>
      <w:proofErr w:type="spellEnd"/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.</w:t>
      </w:r>
    </w:p>
    <w:p w:rsidR="005E4C64" w:rsidRPr="00240BEF" w:rsidRDefault="00C62992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rStyle w:val="s5"/>
          <w:color w:val="000000"/>
          <w:sz w:val="32"/>
          <w:szCs w:val="32"/>
        </w:rPr>
        <w:t>1.​ </w:t>
      </w:r>
      <w:proofErr w:type="spellStart"/>
      <w:r w:rsidRPr="00240BEF">
        <w:rPr>
          <w:color w:val="000000"/>
          <w:sz w:val="32"/>
          <w:szCs w:val="32"/>
        </w:rPr>
        <w:t>Аналіз</w:t>
      </w:r>
      <w:proofErr w:type="spellEnd"/>
      <w:r w:rsidRPr="00240BEF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BEF">
        <w:rPr>
          <w:color w:val="000000"/>
          <w:sz w:val="32"/>
          <w:szCs w:val="32"/>
        </w:rPr>
        <w:t>роботи</w:t>
      </w:r>
      <w:proofErr w:type="spellEnd"/>
      <w:r w:rsidRPr="00240BEF">
        <w:rPr>
          <w:color w:val="000000"/>
          <w:sz w:val="32"/>
          <w:szCs w:val="32"/>
        </w:rPr>
        <w:t xml:space="preserve"> </w:t>
      </w:r>
      <w:r w:rsidR="005E4C64" w:rsidRPr="00240BEF">
        <w:rPr>
          <w:color w:val="000000"/>
          <w:sz w:val="32"/>
          <w:szCs w:val="32"/>
          <w:lang w:val="uk-UA"/>
        </w:rPr>
        <w:t xml:space="preserve"> вчителів</w:t>
      </w:r>
      <w:proofErr w:type="gramEnd"/>
      <w:r w:rsidR="005E4C64" w:rsidRPr="00240BEF">
        <w:rPr>
          <w:color w:val="000000"/>
          <w:sz w:val="32"/>
          <w:szCs w:val="32"/>
          <w:lang w:val="uk-UA"/>
        </w:rPr>
        <w:t xml:space="preserve"> в період карантину. Орг</w:t>
      </w:r>
      <w:r w:rsidR="004036FF" w:rsidRPr="00240BEF">
        <w:rPr>
          <w:color w:val="000000"/>
          <w:sz w:val="32"/>
          <w:szCs w:val="32"/>
          <w:lang w:val="uk-UA"/>
        </w:rPr>
        <w:t>анізація повторення  з учнями вивченого матеріалу  в період  дистанційного навчання</w:t>
      </w:r>
    </w:p>
    <w:p w:rsidR="004036FF" w:rsidRPr="00240BEF" w:rsidRDefault="004036FF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>(Колесник П.Ф.)</w:t>
      </w:r>
    </w:p>
    <w:p w:rsidR="004036FF" w:rsidRPr="00240BEF" w:rsidRDefault="004036FF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2. Затвердження календарно- тематичного планування на 2020-2021 </w:t>
      </w:r>
      <w:proofErr w:type="spellStart"/>
      <w:r w:rsidRPr="00240BEF">
        <w:rPr>
          <w:color w:val="000000"/>
          <w:sz w:val="32"/>
          <w:szCs w:val="32"/>
          <w:lang w:val="uk-UA"/>
        </w:rPr>
        <w:t>н.р</w:t>
      </w:r>
      <w:proofErr w:type="spellEnd"/>
      <w:r w:rsidRPr="00240BEF">
        <w:rPr>
          <w:color w:val="000000"/>
          <w:sz w:val="32"/>
          <w:szCs w:val="32"/>
          <w:lang w:val="uk-UA"/>
        </w:rPr>
        <w:t>. з урахуванням годин  на повторення матеріалу, який вивчався під час дистанційного навчання.</w:t>
      </w:r>
    </w:p>
    <w:p w:rsidR="004036FF" w:rsidRPr="00240BEF" w:rsidRDefault="004036FF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>(обговорення всіма вчителями)</w:t>
      </w:r>
    </w:p>
    <w:p w:rsidR="00A124A6" w:rsidRPr="00240BEF" w:rsidRDefault="004036FF" w:rsidP="00240BEF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>Вивчення методичних рекомендацій про викладання предметів природничого циклу</w:t>
      </w:r>
      <w:r w:rsidR="00A124A6" w:rsidRPr="00240BEF">
        <w:rPr>
          <w:color w:val="000000"/>
          <w:sz w:val="32"/>
          <w:szCs w:val="32"/>
          <w:lang w:val="uk-UA"/>
        </w:rPr>
        <w:t xml:space="preserve"> в загальноосвітніх навчальних закладах.</w:t>
      </w:r>
    </w:p>
    <w:p w:rsidR="004036FF" w:rsidRPr="00240BEF" w:rsidRDefault="00A124A6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 (Колесник П.Ф.)</w:t>
      </w:r>
    </w:p>
    <w:p w:rsidR="00667F08" w:rsidRPr="00240BEF" w:rsidRDefault="00A124A6" w:rsidP="00240BEF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Про організацію  підготовки учнів до </w:t>
      </w:r>
      <w:r w:rsidRPr="00240BEF">
        <w:rPr>
          <w:color w:val="000000"/>
          <w:sz w:val="32"/>
          <w:szCs w:val="32"/>
          <w:lang w:val="en-US"/>
        </w:rPr>
        <w:t>I</w:t>
      </w:r>
      <w:r w:rsidRPr="00240BEF">
        <w:rPr>
          <w:color w:val="000000"/>
          <w:sz w:val="32"/>
          <w:szCs w:val="32"/>
          <w:lang w:val="uk-UA"/>
        </w:rPr>
        <w:t xml:space="preserve"> етапу  предметних  олім</w:t>
      </w:r>
      <w:r w:rsidR="00667F08" w:rsidRPr="00240BEF">
        <w:rPr>
          <w:color w:val="000000"/>
          <w:sz w:val="32"/>
          <w:szCs w:val="32"/>
          <w:lang w:val="uk-UA"/>
        </w:rPr>
        <w:t>піад</w:t>
      </w:r>
    </w:p>
    <w:p w:rsidR="00A124A6" w:rsidRPr="00240BEF" w:rsidRDefault="00667F08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 (вчителі)</w:t>
      </w:r>
    </w:p>
    <w:p w:rsidR="00C62992" w:rsidRPr="00240BEF" w:rsidRDefault="00667F08" w:rsidP="00240BEF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7" w:firstLine="284"/>
        <w:jc w:val="both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bookmarkStart w:id="2" w:name="bookmark3"/>
      <w:r w:rsidRPr="00240BEF">
        <w:rPr>
          <w:color w:val="000000"/>
          <w:sz w:val="32"/>
          <w:szCs w:val="32"/>
          <w:lang w:val="uk-UA"/>
        </w:rPr>
        <w:t xml:space="preserve">Аналіз результатів ЗНО в 2019-2020 </w:t>
      </w:r>
      <w:proofErr w:type="spellStart"/>
      <w:r w:rsidRPr="00240BEF">
        <w:rPr>
          <w:color w:val="000000"/>
          <w:sz w:val="32"/>
          <w:szCs w:val="32"/>
          <w:lang w:val="uk-UA"/>
        </w:rPr>
        <w:t>н.р</w:t>
      </w:r>
      <w:proofErr w:type="spellEnd"/>
      <w:r w:rsidRPr="00240BEF">
        <w:rPr>
          <w:color w:val="000000"/>
          <w:sz w:val="32"/>
          <w:szCs w:val="32"/>
          <w:lang w:val="uk-UA"/>
        </w:rPr>
        <w:t>.</w:t>
      </w:r>
    </w:p>
    <w:p w:rsidR="00EE232B" w:rsidRPr="00240BEF" w:rsidRDefault="00667F08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color w:val="000000"/>
          <w:sz w:val="32"/>
          <w:szCs w:val="32"/>
          <w:lang w:val="uk-UA"/>
        </w:rPr>
        <w:t>(Колесник П.Ф.)</w:t>
      </w:r>
    </w:p>
    <w:p w:rsidR="00C62992" w:rsidRPr="00240BEF" w:rsidRDefault="00C62992" w:rsidP="00EE232B">
      <w:pPr>
        <w:spacing w:after="0" w:line="240" w:lineRule="auto"/>
        <w:ind w:left="57" w:hanging="19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ЗАСІДАНН</w:t>
      </w: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Я ІІ</w:t>
      </w:r>
    </w:p>
    <w:p w:rsidR="00C62992" w:rsidRPr="00240BEF" w:rsidRDefault="00C62992" w:rsidP="00240BEF">
      <w:pPr>
        <w:spacing w:after="0" w:line="240" w:lineRule="auto"/>
        <w:ind w:left="57"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Жовтень</w:t>
      </w:r>
    </w:p>
    <w:p w:rsidR="00667F08" w:rsidRPr="00240BEF" w:rsidRDefault="00667F08" w:rsidP="00240BEF">
      <w:pPr>
        <w:spacing w:after="0" w:line="240" w:lineRule="auto"/>
        <w:ind w:left="57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Тема:  Шляхи  і методи розвитку творчих здібностей учнів у процесі навчання.</w:t>
      </w:r>
    </w:p>
    <w:p w:rsidR="00CF0C81" w:rsidRPr="00240BEF" w:rsidRDefault="00667F08" w:rsidP="00240BEF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Теоретична частина</w:t>
      </w:r>
    </w:p>
    <w:p w:rsidR="00CF0C81" w:rsidRPr="00240BEF" w:rsidRDefault="00C62992" w:rsidP="00240BEF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240BEF">
        <w:rPr>
          <w:rStyle w:val="s5"/>
          <w:color w:val="000000"/>
          <w:sz w:val="32"/>
          <w:szCs w:val="32"/>
        </w:rPr>
        <w:t>1.​ </w:t>
      </w:r>
      <w:proofErr w:type="gramStart"/>
      <w:r w:rsidR="00CF0C81" w:rsidRP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Шляхи  і</w:t>
      </w:r>
      <w:proofErr w:type="gramEnd"/>
      <w:r w:rsidR="00CF0C81" w:rsidRP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методи розвитку творчих здібностей учнів у процесі навчання.</w:t>
      </w:r>
    </w:p>
    <w:p w:rsidR="00CF0C81" w:rsidRPr="00240BEF" w:rsidRDefault="00CF0C81" w:rsidP="00240BEF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color w:val="000000"/>
          <w:sz w:val="32"/>
          <w:szCs w:val="32"/>
          <w:lang w:val="uk-UA"/>
        </w:rPr>
        <w:t>(Колесник П.Ф.)</w:t>
      </w:r>
    </w:p>
    <w:p w:rsidR="00CF0C81" w:rsidRPr="00240BEF" w:rsidRDefault="00CF0C81" w:rsidP="00240BEF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 Практична частина</w:t>
      </w:r>
    </w:p>
    <w:p w:rsidR="00CF0C81" w:rsidRPr="00240BEF" w:rsidRDefault="00CF0C81" w:rsidP="00240BEF">
      <w:pPr>
        <w:pStyle w:val="a3"/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1. Відвідування</w:t>
      </w:r>
      <w:r w:rsidR="00A95C7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та аналіз</w:t>
      </w:r>
      <w:r w:rsidRP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</w:t>
      </w:r>
      <w:r w:rsid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відкритого </w:t>
      </w:r>
      <w:r w:rsidRP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уроку з математики в 5 класі.</w:t>
      </w:r>
    </w:p>
    <w:p w:rsidR="00CF0C81" w:rsidRPr="00240BEF" w:rsidRDefault="00A95C74" w:rsidP="00A95C7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2. Про п</w:t>
      </w:r>
      <w:r w:rsidR="00CF0C81" w:rsidRP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роведення позакласної та позаурочної роботи з математики. Провести в листопаді тиждень математики згідно  річного плану школи</w:t>
      </w:r>
      <w:r w:rsid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.</w:t>
      </w:r>
    </w:p>
    <w:p w:rsidR="00CF0C81" w:rsidRPr="00240BEF" w:rsidRDefault="00CF0C81" w:rsidP="00240BEF">
      <w:pPr>
        <w:pStyle w:val="a3"/>
        <w:spacing w:after="0" w:line="240" w:lineRule="auto"/>
        <w:ind w:left="57" w:firstLine="284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240B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(Колесник П.Ф., Марків Н.М.)</w:t>
      </w:r>
    </w:p>
    <w:p w:rsidR="00C62992" w:rsidRPr="00240BEF" w:rsidRDefault="00240BEF" w:rsidP="00240BEF">
      <w:pPr>
        <w:pStyle w:val="p16"/>
        <w:numPr>
          <w:ilvl w:val="0"/>
          <w:numId w:val="10"/>
        </w:numPr>
        <w:shd w:val="clear" w:color="auto" w:fill="FFFFFF"/>
        <w:tabs>
          <w:tab w:val="clear" w:pos="420"/>
        </w:tabs>
        <w:ind w:left="284" w:firstLine="142"/>
        <w:jc w:val="both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>Провести моніторинг знань</w:t>
      </w:r>
      <w:r>
        <w:rPr>
          <w:color w:val="000000"/>
          <w:sz w:val="32"/>
          <w:szCs w:val="32"/>
          <w:lang w:val="uk-UA"/>
        </w:rPr>
        <w:t xml:space="preserve"> учнів з предметів</w:t>
      </w:r>
      <w:r w:rsidR="00076F98">
        <w:rPr>
          <w:color w:val="000000"/>
          <w:sz w:val="32"/>
          <w:szCs w:val="32"/>
          <w:lang w:val="uk-UA"/>
        </w:rPr>
        <w:t xml:space="preserve"> в </w:t>
      </w:r>
      <w:r>
        <w:rPr>
          <w:color w:val="000000"/>
          <w:sz w:val="32"/>
          <w:szCs w:val="32"/>
          <w:lang w:val="uk-UA"/>
        </w:rPr>
        <w:t xml:space="preserve"> 5-9 класах</w:t>
      </w:r>
    </w:p>
    <w:p w:rsidR="00C62992" w:rsidRDefault="00C62992" w:rsidP="001107AC">
      <w:pPr>
        <w:pStyle w:val="p16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</w:p>
    <w:p w:rsidR="00C62992" w:rsidRPr="00076F98" w:rsidRDefault="00C62992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07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ЗАСІДАННЯ III</w:t>
      </w:r>
    </w:p>
    <w:p w:rsidR="00076F98" w:rsidRDefault="00076F98" w:rsidP="001107A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 w:rsidRPr="0007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Січень</w:t>
      </w:r>
    </w:p>
    <w:p w:rsidR="00076F98" w:rsidRDefault="00076F98" w:rsidP="001107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Тема: Застосування методів самоконтролю навчальної діяльності учнів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уроці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.</w:t>
      </w:r>
    </w:p>
    <w:p w:rsidR="00076F98" w:rsidRDefault="00076F98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 Теоретична частина</w:t>
      </w:r>
    </w:p>
    <w:p w:rsidR="00076F98" w:rsidRPr="00270A04" w:rsidRDefault="00076F98" w:rsidP="001107AC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270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Реа</w:t>
      </w:r>
      <w:r w:rsidR="00A95C74" w:rsidRPr="00270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лізація вчителем алгоритму «навчати учнів на кожному </w:t>
      </w:r>
      <w:proofErr w:type="spellStart"/>
      <w:r w:rsidR="00A95C74" w:rsidRPr="00270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уроці</w:t>
      </w:r>
      <w:proofErr w:type="spellEnd"/>
      <w:r w:rsidR="00A95C74" w:rsidRPr="00270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вміння самостійно здобувати знання»</w:t>
      </w:r>
    </w:p>
    <w:p w:rsidR="00A95C74" w:rsidRPr="00270A04" w:rsidRDefault="00A95C74" w:rsidP="001107AC">
      <w:pPr>
        <w:pStyle w:val="a3"/>
        <w:spacing w:after="0" w:line="240" w:lineRule="auto"/>
        <w:ind w:left="0" w:firstLine="284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270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(вчителі)</w:t>
      </w:r>
    </w:p>
    <w:p w:rsidR="00A95C74" w:rsidRPr="00270A04" w:rsidRDefault="00A95C74" w:rsidP="001107AC">
      <w:pPr>
        <w:pStyle w:val="p1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32"/>
          <w:szCs w:val="32"/>
          <w:lang w:val="uk-UA"/>
        </w:rPr>
      </w:pPr>
      <w:r w:rsidRPr="00270A04">
        <w:rPr>
          <w:color w:val="000000"/>
          <w:sz w:val="32"/>
          <w:szCs w:val="32"/>
          <w:lang w:val="uk-UA"/>
        </w:rPr>
        <w:t xml:space="preserve">Організація пізнавальної діяльності учнів  на </w:t>
      </w:r>
      <w:proofErr w:type="spellStart"/>
      <w:r w:rsidRPr="00270A04">
        <w:rPr>
          <w:color w:val="000000"/>
          <w:sz w:val="32"/>
          <w:szCs w:val="32"/>
          <w:lang w:val="uk-UA"/>
        </w:rPr>
        <w:t>уроках</w:t>
      </w:r>
      <w:proofErr w:type="spellEnd"/>
      <w:r w:rsidRPr="00270A04">
        <w:rPr>
          <w:color w:val="000000"/>
          <w:sz w:val="32"/>
          <w:szCs w:val="32"/>
          <w:lang w:val="uk-UA"/>
        </w:rPr>
        <w:t xml:space="preserve"> біології</w:t>
      </w:r>
    </w:p>
    <w:p w:rsidR="00A95C74" w:rsidRPr="00270A04" w:rsidRDefault="00A95C74" w:rsidP="001107AC">
      <w:pPr>
        <w:pStyle w:val="p13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  <w:sz w:val="32"/>
          <w:szCs w:val="32"/>
          <w:lang w:val="uk-UA"/>
        </w:rPr>
      </w:pPr>
      <w:r w:rsidRPr="00270A04">
        <w:rPr>
          <w:color w:val="000000"/>
          <w:sz w:val="32"/>
          <w:szCs w:val="32"/>
          <w:lang w:val="uk-UA"/>
        </w:rPr>
        <w:t>(</w:t>
      </w:r>
      <w:proofErr w:type="spellStart"/>
      <w:r w:rsidRPr="00270A04">
        <w:rPr>
          <w:color w:val="000000"/>
          <w:sz w:val="32"/>
          <w:szCs w:val="32"/>
          <w:lang w:val="uk-UA"/>
        </w:rPr>
        <w:t>Хізніченко</w:t>
      </w:r>
      <w:proofErr w:type="spellEnd"/>
      <w:r w:rsidR="001107AC">
        <w:rPr>
          <w:color w:val="000000"/>
          <w:sz w:val="32"/>
          <w:szCs w:val="32"/>
          <w:lang w:val="uk-UA"/>
        </w:rPr>
        <w:t xml:space="preserve"> Т.І.)</w:t>
      </w:r>
      <w:r w:rsidRPr="00270A04">
        <w:rPr>
          <w:color w:val="000000"/>
          <w:sz w:val="32"/>
          <w:szCs w:val="32"/>
          <w:lang w:val="uk-UA"/>
        </w:rPr>
        <w:t xml:space="preserve"> </w:t>
      </w:r>
    </w:p>
    <w:p w:rsidR="00270A04" w:rsidRDefault="00A95C74" w:rsidP="001107AC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32"/>
          <w:szCs w:val="32"/>
          <w:lang w:val="uk-UA"/>
        </w:rPr>
      </w:pPr>
      <w:r w:rsidRPr="00270A04">
        <w:rPr>
          <w:color w:val="000000"/>
          <w:sz w:val="32"/>
          <w:szCs w:val="32"/>
          <w:lang w:val="uk-UA"/>
        </w:rPr>
        <w:t>Про</w:t>
      </w:r>
      <w:r w:rsidR="0081583A" w:rsidRPr="00270A04">
        <w:rPr>
          <w:color w:val="000000"/>
          <w:sz w:val="32"/>
          <w:szCs w:val="32"/>
          <w:lang w:val="uk-UA"/>
        </w:rPr>
        <w:t xml:space="preserve">  результати моніторингу знань учнів з  математики, біології </w:t>
      </w:r>
      <w:r w:rsidR="00270A04">
        <w:rPr>
          <w:color w:val="000000"/>
          <w:sz w:val="32"/>
          <w:szCs w:val="32"/>
          <w:lang w:val="uk-UA"/>
        </w:rPr>
        <w:t>.</w:t>
      </w:r>
    </w:p>
    <w:p w:rsidR="0081583A" w:rsidRDefault="00270A04" w:rsidP="001107AC">
      <w:pPr>
        <w:pStyle w:val="p16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(Колесник П.Ф.)</w:t>
      </w:r>
      <w:r w:rsidR="0081583A" w:rsidRPr="00270A04">
        <w:rPr>
          <w:color w:val="000000"/>
          <w:sz w:val="32"/>
          <w:szCs w:val="32"/>
          <w:lang w:val="uk-UA"/>
        </w:rPr>
        <w:t xml:space="preserve"> </w:t>
      </w:r>
    </w:p>
    <w:p w:rsidR="00270A04" w:rsidRDefault="00270A04" w:rsidP="001107AC">
      <w:pPr>
        <w:pStyle w:val="p16"/>
        <w:shd w:val="clear" w:color="auto" w:fill="FFFFFF"/>
        <w:spacing w:before="0" w:beforeAutospacing="0" w:after="0" w:afterAutospacing="0"/>
        <w:ind w:firstLine="284"/>
        <w:rPr>
          <w:b/>
          <w:i/>
          <w:color w:val="000000"/>
          <w:sz w:val="32"/>
          <w:szCs w:val="32"/>
          <w:lang w:val="uk-UA"/>
        </w:rPr>
      </w:pPr>
      <w:r w:rsidRPr="0025056E">
        <w:rPr>
          <w:b/>
          <w:i/>
          <w:color w:val="000000"/>
          <w:sz w:val="32"/>
          <w:szCs w:val="32"/>
          <w:lang w:val="uk-UA"/>
        </w:rPr>
        <w:t>Практична частина</w:t>
      </w:r>
    </w:p>
    <w:p w:rsidR="0025056E" w:rsidRPr="001107AC" w:rsidRDefault="001107AC" w:rsidP="001107AC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32"/>
          <w:szCs w:val="32"/>
          <w:lang w:val="uk-UA"/>
        </w:rPr>
      </w:pPr>
      <w:r w:rsidRPr="001107AC">
        <w:rPr>
          <w:color w:val="000000"/>
          <w:sz w:val="32"/>
          <w:szCs w:val="32"/>
          <w:lang w:val="uk-UA"/>
        </w:rPr>
        <w:t>Відвідування уроку з інформатики</w:t>
      </w:r>
      <w:r>
        <w:rPr>
          <w:color w:val="000000"/>
          <w:sz w:val="32"/>
          <w:szCs w:val="32"/>
          <w:lang w:val="uk-UA"/>
        </w:rPr>
        <w:t>.</w:t>
      </w:r>
    </w:p>
    <w:p w:rsidR="001107AC" w:rsidRPr="001107AC" w:rsidRDefault="001107AC" w:rsidP="001107AC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32"/>
          <w:szCs w:val="32"/>
          <w:lang w:val="uk-UA"/>
        </w:rPr>
      </w:pPr>
      <w:r w:rsidRPr="001107AC">
        <w:rPr>
          <w:color w:val="000000"/>
          <w:sz w:val="32"/>
          <w:szCs w:val="32"/>
          <w:lang w:val="uk-UA"/>
        </w:rPr>
        <w:t xml:space="preserve">Про результати навчальної діяльності учнів за </w:t>
      </w:r>
      <w:r w:rsidRPr="001107AC">
        <w:rPr>
          <w:color w:val="000000"/>
          <w:sz w:val="32"/>
          <w:szCs w:val="32"/>
          <w:lang w:val="en-US"/>
        </w:rPr>
        <w:t>I</w:t>
      </w:r>
      <w:r w:rsidRPr="001107AC">
        <w:rPr>
          <w:color w:val="000000"/>
          <w:sz w:val="32"/>
          <w:szCs w:val="32"/>
        </w:rPr>
        <w:t xml:space="preserve"> </w:t>
      </w:r>
      <w:r w:rsidRPr="001107AC">
        <w:rPr>
          <w:color w:val="000000"/>
          <w:sz w:val="32"/>
          <w:szCs w:val="32"/>
          <w:lang w:val="uk-UA"/>
        </w:rPr>
        <w:t>семестр.</w:t>
      </w:r>
    </w:p>
    <w:p w:rsidR="001107AC" w:rsidRPr="001107AC" w:rsidRDefault="001107AC" w:rsidP="001107AC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32"/>
          <w:szCs w:val="32"/>
          <w:lang w:val="uk-UA"/>
        </w:rPr>
      </w:pPr>
      <w:r w:rsidRPr="001107AC">
        <w:rPr>
          <w:color w:val="000000"/>
          <w:sz w:val="32"/>
          <w:szCs w:val="32"/>
          <w:lang w:val="uk-UA"/>
        </w:rPr>
        <w:t>Про особливості календарно- тематичного планування на ІІ семестр</w:t>
      </w:r>
      <w:r>
        <w:rPr>
          <w:color w:val="000000"/>
          <w:sz w:val="32"/>
          <w:szCs w:val="32"/>
          <w:lang w:val="uk-UA"/>
        </w:rPr>
        <w:t>.</w:t>
      </w:r>
    </w:p>
    <w:p w:rsidR="001107AC" w:rsidRPr="0025056E" w:rsidRDefault="001107AC" w:rsidP="001107AC">
      <w:pPr>
        <w:pStyle w:val="p16"/>
        <w:shd w:val="clear" w:color="auto" w:fill="FFFFFF"/>
        <w:spacing w:before="0" w:beforeAutospacing="0" w:after="0" w:afterAutospacing="0"/>
        <w:ind w:left="349"/>
        <w:rPr>
          <w:b/>
          <w:i/>
          <w:color w:val="000000"/>
          <w:sz w:val="32"/>
          <w:szCs w:val="32"/>
          <w:lang w:val="uk-UA"/>
        </w:rPr>
      </w:pPr>
    </w:p>
    <w:bookmarkEnd w:id="2"/>
    <w:p w:rsidR="007166F8" w:rsidRPr="001107AC" w:rsidRDefault="007166F8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r w:rsidRPr="001107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З</w:t>
      </w:r>
      <w:r w:rsidR="001107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АСІДАННЯ </w:t>
      </w:r>
      <w:r w:rsidR="001107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uk-UA"/>
        </w:rPr>
        <w:t>IV</w:t>
      </w:r>
    </w:p>
    <w:p w:rsidR="007166F8" w:rsidRDefault="001107AC" w:rsidP="001107A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Березень</w:t>
      </w:r>
    </w:p>
    <w:p w:rsidR="007C596B" w:rsidRPr="001107AC" w:rsidRDefault="007C596B" w:rsidP="007C5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Тема: Створення  умов  для розвитку пошуково- дослідницьких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 учнів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 природничого- математичного циклу</w:t>
      </w:r>
    </w:p>
    <w:p w:rsidR="001107AC" w:rsidRDefault="001107AC" w:rsidP="001107A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</w:p>
    <w:p w:rsidR="001107AC" w:rsidRPr="007C596B" w:rsidRDefault="001107AC" w:rsidP="007C596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Створення  умов  для розвитку пошуково- дослідницьких </w:t>
      </w:r>
      <w:proofErr w:type="spellStart"/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компетентностей</w:t>
      </w:r>
      <w:proofErr w:type="spellEnd"/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учнів на </w:t>
      </w:r>
      <w:proofErr w:type="spellStart"/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уроках</w:t>
      </w:r>
      <w:proofErr w:type="spellEnd"/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природничого- математичного циклу</w:t>
      </w:r>
      <w:r w:rsid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.</w:t>
      </w:r>
    </w:p>
    <w:p w:rsidR="001107AC" w:rsidRPr="007C596B" w:rsidRDefault="001107AC" w:rsidP="007C596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(</w:t>
      </w:r>
      <w:proofErr w:type="spellStart"/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Хізніченко</w:t>
      </w:r>
      <w:proofErr w:type="spellEnd"/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Т.І, Марків Н.М.)</w:t>
      </w:r>
    </w:p>
    <w:p w:rsidR="007166F8" w:rsidRDefault="007C596B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Практична частина</w:t>
      </w:r>
    </w:p>
    <w:p w:rsidR="007C596B" w:rsidRDefault="007C596B" w:rsidP="007C596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7C596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Відвідування та аналіз уроку з біології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.</w:t>
      </w:r>
    </w:p>
    <w:p w:rsidR="007C596B" w:rsidRPr="00EE232B" w:rsidRDefault="007C596B" w:rsidP="00EE232B">
      <w:pPr>
        <w:pStyle w:val="a3"/>
        <w:numPr>
          <w:ilvl w:val="0"/>
          <w:numId w:val="18"/>
        </w:numPr>
        <w:spacing w:after="0" w:line="240" w:lineRule="auto"/>
        <w:ind w:left="426" w:hanging="284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EE232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Провести позакласні заходи під час проведення тижня біології.</w:t>
      </w:r>
      <w:r w:rsidR="00EE232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</w:t>
      </w:r>
      <w:r w:rsidRPr="00EE232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(</w:t>
      </w:r>
      <w:proofErr w:type="spellStart"/>
      <w:r w:rsidRPr="00EE232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Хізніченко</w:t>
      </w:r>
      <w:proofErr w:type="spellEnd"/>
      <w:r w:rsidRPr="00EE232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 xml:space="preserve"> Т.І.)</w:t>
      </w:r>
    </w:p>
    <w:p w:rsidR="007C596B" w:rsidRDefault="007C596B" w:rsidP="007C596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Про участь учнів в грі «Кенгуру», «Левеня», «Бобер».</w:t>
      </w:r>
    </w:p>
    <w:p w:rsidR="007C596B" w:rsidRDefault="007C596B" w:rsidP="007C596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Про організацію підготовки учнів до здачі ДПА та ЗНО</w:t>
      </w:r>
    </w:p>
    <w:p w:rsidR="007C596B" w:rsidRPr="007C596B" w:rsidRDefault="007C596B" w:rsidP="007C596B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(Колесник П.Ф.)</w:t>
      </w:r>
    </w:p>
    <w:p w:rsidR="007166F8" w:rsidRPr="007C596B" w:rsidRDefault="007166F8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EE232B" w:rsidRDefault="00EE232B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</w:p>
    <w:p w:rsidR="007166F8" w:rsidRPr="001107AC" w:rsidRDefault="007166F8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1107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lastRenderedPageBreak/>
        <w:t>ЗАСІДАННЯ V</w:t>
      </w:r>
    </w:p>
    <w:p w:rsidR="007166F8" w:rsidRDefault="007C596B" w:rsidP="007C596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 Травень</w:t>
      </w:r>
    </w:p>
    <w:p w:rsidR="007C596B" w:rsidRPr="00717B3E" w:rsidRDefault="00717B3E" w:rsidP="00717B3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</w:pPr>
      <w:r w:rsidRPr="00717B3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uk-UA"/>
        </w:rPr>
        <w:t>Підведення підсумків роботи М/О  вчителів природничого циклу за 2020-2021н.р.</w:t>
      </w:r>
    </w:p>
    <w:p w:rsidR="007C596B" w:rsidRPr="00B066BE" w:rsidRDefault="007C596B" w:rsidP="001107A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891F2F" w:rsidRPr="00B066BE" w:rsidRDefault="00B066BE" w:rsidP="00B066BE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B066BE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2 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. </w:t>
      </w:r>
      <w:r w:rsidRPr="00B066BE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Обговорення планування м/о вчителів природничого циклу на 2021- 2022 </w:t>
      </w:r>
      <w:proofErr w:type="spellStart"/>
      <w:r w:rsidRPr="00B066BE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н.р</w:t>
      </w:r>
      <w:proofErr w:type="spellEnd"/>
    </w:p>
    <w:p w:rsidR="00891F2F" w:rsidRDefault="00891F2F" w:rsidP="00716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</w:pPr>
    </w:p>
    <w:p w:rsidR="00480AA4" w:rsidRDefault="00480AA4">
      <w:pPr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  <w:br w:type="page"/>
      </w:r>
    </w:p>
    <w:p w:rsidR="007166F8" w:rsidRPr="00742CE9" w:rsidRDefault="007166F8" w:rsidP="00716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</w:pPr>
      <w:r w:rsidRPr="00742CE9"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  <w:lastRenderedPageBreak/>
        <w:t>Робота</w:t>
      </w:r>
    </w:p>
    <w:p w:rsidR="007166F8" w:rsidRPr="00742CE9" w:rsidRDefault="007166F8" w:rsidP="00716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</w:pPr>
      <w:r w:rsidRPr="00742CE9"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  <w:t>між засіданнями природничо-математичного МО</w:t>
      </w:r>
    </w:p>
    <w:p w:rsidR="007166F8" w:rsidRPr="009C6ED3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  <w:r w:rsidRPr="009C6ED3"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  <w:t>Вересень – Жовтень</w:t>
      </w:r>
    </w:p>
    <w:p w:rsidR="007166F8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1.Методичний діалог «Творча обдарованість</w:t>
      </w:r>
      <w:r w:rsidR="00C72B59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учнів:</w:t>
      </w:r>
      <w:r w:rsidR="00C72B59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характерні особливості».</w:t>
      </w: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2.Позакласний захід юних біологів «Рослини-легені планети».</w:t>
      </w: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3. Підготовка відкритих уроків.</w:t>
      </w: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4. 18 жовтня –Всесвітній день моніторингу води.</w:t>
      </w: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  <w:r w:rsidRPr="009C6ED3"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  <w:t>Листопад</w:t>
      </w:r>
    </w:p>
    <w:p w:rsidR="007166F8" w:rsidRPr="00923D2D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1.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Підготовка матеріалів до атестаційної комісії.</w:t>
      </w:r>
    </w:p>
    <w:p w:rsidR="007166F8" w:rsidRPr="00923D2D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2.Педагогічні читання «Розвиток інноваційного мислення вчителя 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в нових стандартах професійної діяльності.</w:t>
      </w:r>
    </w:p>
    <w:p w:rsidR="00C72B59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3.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Інтелект – шоу «Найрозумніший» </w:t>
      </w:r>
    </w:p>
    <w:p w:rsidR="00C72B59" w:rsidRDefault="00C72B59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  <w:t>Грудень</w:t>
      </w:r>
    </w:p>
    <w:p w:rsidR="007166F8" w:rsidRPr="00A35C2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1.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Участь у</w:t>
      </w:r>
      <w:r w:rsidR="00C72B59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предметних олімпіадах.</w:t>
      </w:r>
    </w:p>
    <w:p w:rsidR="007166F8" w:rsidRPr="003D79F1" w:rsidRDefault="007166F8" w:rsidP="00716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2.</w:t>
      </w:r>
      <w:r w:rsidR="00C72B5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 xml:space="preserve"> Круглий стіл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тему: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 xml:space="preserve"> «</w:t>
      </w:r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Комп’ютерні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технології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сучасному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».</w:t>
      </w:r>
    </w:p>
    <w:p w:rsidR="007166F8" w:rsidRPr="00A35C2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3.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Спортивні змагання між класами до Дня захисника України.</w:t>
      </w: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  <w:t>Січень</w:t>
      </w:r>
    </w:p>
    <w:p w:rsidR="007166F8" w:rsidRPr="00A35C2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1.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Проведення пр</w:t>
      </w:r>
      <w:r w:rsidR="00B269E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иродоохоронної обласної акції «Д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опоможемо зимуючим птахам».</w:t>
      </w:r>
    </w:p>
    <w:p w:rsidR="007166F8" w:rsidRPr="00A35C2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2.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Проведення занять з обдарованими та сильними учнями.</w:t>
      </w:r>
    </w:p>
    <w:p w:rsidR="007166F8" w:rsidRPr="002D4651" w:rsidRDefault="007166F8" w:rsidP="007166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3.</w:t>
      </w:r>
      <w:r w:rsidRPr="002D4651">
        <w:rPr>
          <w:rFonts w:ascii="Times New Roman" w:hAnsi="Times New Roman" w:cs="Times New Roman"/>
          <w:sz w:val="32"/>
          <w:szCs w:val="32"/>
          <w:lang w:val="uk-UA"/>
        </w:rPr>
        <w:t>Огляд фахових періодичних видань</w:t>
      </w:r>
      <w:r w:rsidR="00C72B59">
        <w:rPr>
          <w:rFonts w:ascii="Times New Roman" w:hAnsi="Times New Roman" w:cs="Times New Roman"/>
          <w:sz w:val="32"/>
          <w:szCs w:val="32"/>
          <w:lang w:val="uk-UA"/>
        </w:rPr>
        <w:t>, електронних статей</w:t>
      </w:r>
      <w:r w:rsidRPr="002D4651">
        <w:rPr>
          <w:rFonts w:ascii="Times New Roman" w:hAnsi="Times New Roman" w:cs="Times New Roman"/>
          <w:sz w:val="32"/>
          <w:szCs w:val="32"/>
          <w:lang w:val="uk-UA"/>
        </w:rPr>
        <w:t xml:space="preserve"> з проблеми комп’ютеризації навчально-виховного процесу.</w:t>
      </w: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</w:p>
    <w:p w:rsidR="00B10F4F" w:rsidRDefault="00B10F4F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</w:p>
    <w:p w:rsidR="00C72B59" w:rsidRDefault="00C72B59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</w:p>
    <w:p w:rsidR="00C72B59" w:rsidRDefault="00C72B59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</w:p>
    <w:p w:rsidR="00B10F4F" w:rsidRDefault="00B10F4F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  <w:lastRenderedPageBreak/>
        <w:t>Лютий</w:t>
      </w:r>
    </w:p>
    <w:p w:rsidR="007166F8" w:rsidRPr="00923D2D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1.</w:t>
      </w:r>
      <w:r w:rsidR="00C72B59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Круглий стіл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на тему: «Розвиток інноваційного мислення вчителя в нових стандартах професійної діяльності».</w:t>
      </w:r>
    </w:p>
    <w:p w:rsidR="007166F8" w:rsidRPr="00923D2D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2.Тиждень педагогічної майстерності «Пошук технологій навчання та виховання, розвитку інтелектуальної особистості». </w:t>
      </w:r>
    </w:p>
    <w:p w:rsidR="007166F8" w:rsidRPr="003D07B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3.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Огляд педагогічних журналів</w:t>
      </w:r>
      <w:r w:rsidR="00C72B59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, електронних видань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.</w:t>
      </w:r>
    </w:p>
    <w:p w:rsidR="00B269EB" w:rsidRDefault="00B269EB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  <w:t>Березень</w:t>
      </w:r>
    </w:p>
    <w:p w:rsidR="007166F8" w:rsidRPr="00923D2D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1.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Проведення природоохоронної акції «Місячник екології».</w:t>
      </w:r>
    </w:p>
    <w:p w:rsidR="007166F8" w:rsidRPr="009B280C" w:rsidRDefault="007166F8" w:rsidP="00716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2.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Круглий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стіл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тему: “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Організація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підготовка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зовнішнього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незалежного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оцінювання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 математики та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природничих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дисциплін</w:t>
      </w:r>
      <w:proofErr w:type="spellEnd"/>
      <w:r w:rsidRPr="009B280C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</w:p>
    <w:p w:rsidR="007166F8" w:rsidRPr="001528B0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923D2D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3</w:t>
      </w:r>
      <w:r w:rsidRPr="001528B0">
        <w:rPr>
          <w:rFonts w:ascii="Times New Roman" w:eastAsia="Times New Roman" w:hAnsi="Times New Roman" w:cs="Times New Roman"/>
          <w:iCs/>
          <w:sz w:val="40"/>
          <w:szCs w:val="40"/>
          <w:lang w:val="uk-UA" w:eastAsia="uk-UA"/>
        </w:rPr>
        <w:t>.</w:t>
      </w:r>
      <w:r w:rsidRPr="001528B0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Обговорення матеріалів та літератури до ДПА, ЗНО.</w:t>
      </w:r>
    </w:p>
    <w:p w:rsidR="007166F8" w:rsidRPr="001528B0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40"/>
          <w:szCs w:val="40"/>
          <w:lang w:val="uk-UA" w:eastAsia="uk-UA"/>
        </w:rPr>
      </w:pPr>
    </w:p>
    <w:p w:rsidR="007166F8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val="uk-UA" w:eastAsia="uk-UA"/>
        </w:rPr>
        <w:t>Квітень – Травень</w:t>
      </w:r>
    </w:p>
    <w:p w:rsidR="007166F8" w:rsidRPr="00A35C2B" w:rsidRDefault="007166F8" w:rsidP="007166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1.</w:t>
      </w:r>
      <w:r w:rsidR="00C72B59">
        <w:rPr>
          <w:rFonts w:ascii="Times New Roman" w:hAnsi="Times New Roman" w:cs="Times New Roman"/>
          <w:sz w:val="32"/>
          <w:szCs w:val="32"/>
          <w:lang w:val="uk-UA"/>
        </w:rPr>
        <w:t xml:space="preserve">  Круглий стіл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тему: «Міжпредметні зв’язки як засіб формування ключових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учнів».  </w:t>
      </w:r>
    </w:p>
    <w:p w:rsidR="007166F8" w:rsidRPr="00A35C2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2.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Участь у районних туристичних та спортивних змаганнях.</w:t>
      </w:r>
    </w:p>
    <w:p w:rsidR="007166F8" w:rsidRPr="00A35C2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  <w:r w:rsidRPr="00A35C2B"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>3.</w:t>
      </w:r>
      <w:r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  <w:t xml:space="preserve"> Участь у проведенні заходів на тему: «Чорнобиль: наш гріх і наш біль».</w:t>
      </w:r>
    </w:p>
    <w:p w:rsidR="007166F8" w:rsidRPr="00A35C2B" w:rsidRDefault="007166F8" w:rsidP="00716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uk-UA" w:eastAsia="uk-UA"/>
        </w:rPr>
      </w:pPr>
    </w:p>
    <w:p w:rsidR="007166F8" w:rsidRPr="009C6ED3" w:rsidRDefault="007166F8" w:rsidP="00716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  <w:lang w:val="uk-UA" w:eastAsia="uk-UA"/>
        </w:rPr>
      </w:pPr>
    </w:p>
    <w:p w:rsidR="007166F8" w:rsidRPr="009C6ED3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4"/>
          <w:szCs w:val="34"/>
          <w:lang w:val="uk-UA" w:eastAsia="uk-UA"/>
        </w:rPr>
      </w:pPr>
    </w:p>
    <w:p w:rsidR="007166F8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166F8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166F8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B10F4F" w:rsidRDefault="00B10F4F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B10F4F" w:rsidRDefault="00B10F4F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B10F4F" w:rsidRDefault="00B10F4F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B10F4F" w:rsidRDefault="00B10F4F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B10F4F" w:rsidRDefault="00B10F4F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B10F4F" w:rsidRDefault="00B10F4F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B10F4F" w:rsidRDefault="00B10F4F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166F8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166F8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val="uk-UA" w:eastAsia="uk-UA"/>
        </w:rPr>
      </w:pPr>
    </w:p>
    <w:p w:rsidR="007166F8" w:rsidRPr="00A855C1" w:rsidRDefault="007166F8" w:rsidP="007166F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56"/>
          <w:szCs w:val="56"/>
          <w:lang w:val="uk-UA" w:eastAsia="uk-UA"/>
        </w:rPr>
      </w:pPr>
      <w:r w:rsidRPr="00A855C1">
        <w:rPr>
          <w:rFonts w:ascii="Times New Roman" w:eastAsia="Times New Roman" w:hAnsi="Times New Roman" w:cs="Times New Roman"/>
          <w:b/>
          <w:color w:val="002060"/>
          <w:sz w:val="56"/>
          <w:szCs w:val="56"/>
          <w:lang w:val="uk-UA" w:eastAsia="uk-UA"/>
        </w:rPr>
        <w:lastRenderedPageBreak/>
        <w:t>ІНФОРМАЦІЯ ПРО ЧЛЕНІВ МО</w:t>
      </w:r>
    </w:p>
    <w:tbl>
      <w:tblPr>
        <w:tblStyle w:val="a4"/>
        <w:tblpPr w:leftFromText="180" w:rightFromText="180" w:vertAnchor="text" w:horzAnchor="margin" w:tblpXSpec="center" w:tblpY="48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31"/>
        <w:gridCol w:w="1896"/>
        <w:gridCol w:w="709"/>
        <w:gridCol w:w="851"/>
        <w:gridCol w:w="850"/>
        <w:gridCol w:w="1276"/>
      </w:tblGrid>
      <w:tr w:rsidR="00C72B59" w:rsidTr="00C72B59">
        <w:trPr>
          <w:cantSplit/>
          <w:trHeight w:val="1810"/>
        </w:trPr>
        <w:tc>
          <w:tcPr>
            <w:tcW w:w="534" w:type="dxa"/>
          </w:tcPr>
          <w:p w:rsidR="00C72B59" w:rsidRPr="007B5685" w:rsidRDefault="00C72B59" w:rsidP="00C72B5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984" w:type="dxa"/>
          </w:tcPr>
          <w:p w:rsidR="00C72B59" w:rsidRDefault="00C72B59" w:rsidP="00C72B5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B5685">
              <w:rPr>
                <w:b/>
                <w:sz w:val="32"/>
                <w:szCs w:val="32"/>
                <w:lang w:val="uk-UA"/>
              </w:rPr>
              <w:t>П.І.Б.</w:t>
            </w:r>
          </w:p>
        </w:tc>
        <w:tc>
          <w:tcPr>
            <w:tcW w:w="1931" w:type="dxa"/>
          </w:tcPr>
          <w:p w:rsidR="00C72B59" w:rsidRPr="007B5685" w:rsidRDefault="00C72B59" w:rsidP="00C72B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5685"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896" w:type="dxa"/>
          </w:tcPr>
          <w:p w:rsidR="00C72B59" w:rsidRPr="007B5685" w:rsidRDefault="00C72B59" w:rsidP="00C72B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5685">
              <w:rPr>
                <w:b/>
                <w:sz w:val="28"/>
                <w:szCs w:val="28"/>
                <w:lang w:val="uk-UA"/>
              </w:rPr>
              <w:t>Спеціальність за дипломом</w:t>
            </w:r>
          </w:p>
        </w:tc>
        <w:tc>
          <w:tcPr>
            <w:tcW w:w="709" w:type="dxa"/>
            <w:textDirection w:val="btLr"/>
          </w:tcPr>
          <w:p w:rsidR="00C72B59" w:rsidRPr="007B5685" w:rsidRDefault="00C72B59" w:rsidP="00C72B5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7B5685">
              <w:rPr>
                <w:b/>
                <w:sz w:val="32"/>
                <w:szCs w:val="32"/>
                <w:lang w:val="uk-UA"/>
              </w:rPr>
              <w:t>Стаж</w:t>
            </w:r>
          </w:p>
        </w:tc>
        <w:tc>
          <w:tcPr>
            <w:tcW w:w="851" w:type="dxa"/>
            <w:textDirection w:val="btLr"/>
          </w:tcPr>
          <w:p w:rsidR="00C72B59" w:rsidRPr="007B5685" w:rsidRDefault="00C72B59" w:rsidP="00C72B5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7B5685">
              <w:rPr>
                <w:b/>
                <w:sz w:val="32"/>
                <w:szCs w:val="32"/>
                <w:lang w:val="uk-UA"/>
              </w:rPr>
              <w:t>Курси, рік</w:t>
            </w:r>
          </w:p>
        </w:tc>
        <w:tc>
          <w:tcPr>
            <w:tcW w:w="850" w:type="dxa"/>
            <w:textDirection w:val="btLr"/>
          </w:tcPr>
          <w:p w:rsidR="00C72B59" w:rsidRPr="007B5685" w:rsidRDefault="00C72B59" w:rsidP="00C72B5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7B5685">
              <w:rPr>
                <w:b/>
                <w:sz w:val="32"/>
                <w:szCs w:val="32"/>
                <w:lang w:val="uk-UA"/>
              </w:rPr>
              <w:t>Атестація, рік</w:t>
            </w:r>
          </w:p>
        </w:tc>
        <w:tc>
          <w:tcPr>
            <w:tcW w:w="1276" w:type="dxa"/>
            <w:textDirection w:val="btLr"/>
          </w:tcPr>
          <w:p w:rsidR="00C72B59" w:rsidRPr="007B5685" w:rsidRDefault="00C72B59" w:rsidP="00C72B59">
            <w:pPr>
              <w:ind w:left="113" w:right="113"/>
              <w:jc w:val="center"/>
              <w:rPr>
                <w:b/>
                <w:sz w:val="32"/>
                <w:szCs w:val="32"/>
                <w:lang w:val="uk-UA"/>
              </w:rPr>
            </w:pPr>
            <w:r w:rsidRPr="007B5685">
              <w:rPr>
                <w:b/>
                <w:sz w:val="32"/>
                <w:szCs w:val="32"/>
                <w:lang w:val="uk-UA"/>
              </w:rPr>
              <w:t>Категорія</w:t>
            </w:r>
          </w:p>
        </w:tc>
      </w:tr>
      <w:tr w:rsidR="00C72B59" w:rsidRPr="005C0426" w:rsidTr="00C72B59">
        <w:trPr>
          <w:cantSplit/>
          <w:trHeight w:val="1134"/>
        </w:trPr>
        <w:tc>
          <w:tcPr>
            <w:tcW w:w="534" w:type="dxa"/>
          </w:tcPr>
          <w:p w:rsidR="00C72B59" w:rsidRPr="005C0426" w:rsidRDefault="00C72B59" w:rsidP="00C72B59">
            <w:pPr>
              <w:jc w:val="center"/>
              <w:rPr>
                <w:sz w:val="32"/>
                <w:szCs w:val="32"/>
                <w:lang w:val="uk-UA"/>
              </w:rPr>
            </w:pPr>
            <w:r w:rsidRPr="005C0426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984" w:type="dxa"/>
          </w:tcPr>
          <w:p w:rsidR="00C72B59" w:rsidRPr="005C0426" w:rsidRDefault="00C72B59" w:rsidP="00C72B5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Колесник П.Ф.</w:t>
            </w:r>
          </w:p>
        </w:tc>
        <w:tc>
          <w:tcPr>
            <w:tcW w:w="1931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72B59">
              <w:rPr>
                <w:sz w:val="24"/>
                <w:szCs w:val="24"/>
                <w:lang w:val="uk-UA"/>
              </w:rPr>
              <w:t>атематика</w:t>
            </w:r>
          </w:p>
        </w:tc>
        <w:tc>
          <w:tcPr>
            <w:tcW w:w="1896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709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  <w:textDirection w:val="btLr"/>
          </w:tcPr>
          <w:p w:rsidR="00C72B59" w:rsidRPr="00C72B59" w:rsidRDefault="00C72B59" w:rsidP="00C72B5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C72B59" w:rsidRPr="00C72B59" w:rsidRDefault="00C72B59" w:rsidP="00C72B5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І</w:t>
            </w:r>
          </w:p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категорія</w:t>
            </w:r>
          </w:p>
        </w:tc>
      </w:tr>
      <w:tr w:rsidR="00C72B59" w:rsidRPr="00F21543" w:rsidTr="00C72B59">
        <w:tc>
          <w:tcPr>
            <w:tcW w:w="534" w:type="dxa"/>
          </w:tcPr>
          <w:p w:rsidR="00C72B59" w:rsidRPr="005C0426" w:rsidRDefault="00C72B59" w:rsidP="00C72B59">
            <w:pPr>
              <w:jc w:val="center"/>
              <w:rPr>
                <w:sz w:val="32"/>
                <w:szCs w:val="32"/>
                <w:lang w:val="uk-UA"/>
              </w:rPr>
            </w:pPr>
            <w:r w:rsidRPr="005C0426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984" w:type="dxa"/>
          </w:tcPr>
          <w:p w:rsidR="00C72B59" w:rsidRPr="005C0426" w:rsidRDefault="00C72B59" w:rsidP="00C72B5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Марків Н.М.</w:t>
            </w:r>
          </w:p>
        </w:tc>
        <w:tc>
          <w:tcPr>
            <w:tcW w:w="1931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Математика</w:t>
            </w:r>
          </w:p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Інформатика</w:t>
            </w:r>
          </w:p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Фізика</w:t>
            </w:r>
          </w:p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896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Вчитель математики</w:t>
            </w:r>
          </w:p>
          <w:p w:rsidR="00C72B59" w:rsidRPr="00C72B59" w:rsidRDefault="00C72B59" w:rsidP="00C72B5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</w:t>
            </w:r>
            <w:r w:rsidRPr="00C72B59">
              <w:rPr>
                <w:sz w:val="24"/>
                <w:szCs w:val="24"/>
                <w:lang w:val="uk-UA"/>
              </w:rPr>
              <w:t xml:space="preserve"> економіки</w:t>
            </w:r>
          </w:p>
        </w:tc>
        <w:tc>
          <w:tcPr>
            <w:tcW w:w="709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850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І</w:t>
            </w:r>
          </w:p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 w:rsidRPr="00C72B59">
              <w:rPr>
                <w:sz w:val="24"/>
                <w:szCs w:val="24"/>
                <w:lang w:val="uk-UA"/>
              </w:rPr>
              <w:t>категорія</w:t>
            </w:r>
          </w:p>
        </w:tc>
      </w:tr>
      <w:tr w:rsidR="00C72B59" w:rsidRPr="00F21543" w:rsidTr="00C72B59">
        <w:trPr>
          <w:cantSplit/>
          <w:trHeight w:val="1134"/>
        </w:trPr>
        <w:tc>
          <w:tcPr>
            <w:tcW w:w="534" w:type="dxa"/>
          </w:tcPr>
          <w:p w:rsidR="00C72B59" w:rsidRPr="005C0426" w:rsidRDefault="00C72B59" w:rsidP="00C72B59">
            <w:pPr>
              <w:jc w:val="center"/>
              <w:rPr>
                <w:sz w:val="32"/>
                <w:szCs w:val="32"/>
                <w:lang w:val="uk-UA"/>
              </w:rPr>
            </w:pPr>
            <w:r w:rsidRPr="005C0426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984" w:type="dxa"/>
          </w:tcPr>
          <w:p w:rsidR="00C72B59" w:rsidRDefault="00C72B59" w:rsidP="00C72B59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Хізніченко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</w:t>
            </w:r>
          </w:p>
          <w:p w:rsidR="00C72B59" w:rsidRPr="005C0426" w:rsidRDefault="00C72B59" w:rsidP="00C72B59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Т. І.</w:t>
            </w:r>
          </w:p>
        </w:tc>
        <w:tc>
          <w:tcPr>
            <w:tcW w:w="1931" w:type="dxa"/>
          </w:tcPr>
          <w:p w:rsid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Хімія</w:t>
            </w:r>
          </w:p>
          <w:p w:rsid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Біологія</w:t>
            </w:r>
          </w:p>
          <w:p w:rsid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Природознавст</w:t>
            </w:r>
            <w:proofErr w:type="spellEnd"/>
          </w:p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</w:t>
            </w:r>
          </w:p>
        </w:tc>
        <w:tc>
          <w:tcPr>
            <w:tcW w:w="1896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709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extDirection w:val="btLr"/>
          </w:tcPr>
          <w:p w:rsidR="00C72B59" w:rsidRPr="00C72B59" w:rsidRDefault="00C72B59" w:rsidP="00C72B5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C72B59" w:rsidRPr="00C72B59" w:rsidRDefault="00C72B59" w:rsidP="00C72B5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72B59" w:rsidRPr="00C72B59" w:rsidRDefault="00C72B59" w:rsidP="00C72B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категорія</w:t>
            </w:r>
          </w:p>
        </w:tc>
      </w:tr>
    </w:tbl>
    <w:p w:rsidR="00072F71" w:rsidRDefault="00072F71" w:rsidP="00716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</w:p>
    <w:p w:rsidR="00480AA4" w:rsidRDefault="00480AA4">
      <w:pPr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br w:type="page"/>
      </w:r>
    </w:p>
    <w:p w:rsidR="007166F8" w:rsidRPr="00031171" w:rsidRDefault="007166F8" w:rsidP="007166F8">
      <w:pPr>
        <w:jc w:val="center"/>
        <w:rPr>
          <w:b/>
          <w:color w:val="002060"/>
          <w:sz w:val="56"/>
          <w:szCs w:val="56"/>
          <w:lang w:val="uk-UA"/>
        </w:rPr>
      </w:pPr>
      <w:r w:rsidRPr="00031171">
        <w:rPr>
          <w:b/>
          <w:color w:val="002060"/>
          <w:sz w:val="56"/>
          <w:szCs w:val="56"/>
          <w:lang w:val="uk-UA"/>
        </w:rPr>
        <w:lastRenderedPageBreak/>
        <w:t>ГРАФІК</w:t>
      </w:r>
    </w:p>
    <w:p w:rsidR="007166F8" w:rsidRPr="00031171" w:rsidRDefault="007166F8" w:rsidP="007166F8">
      <w:pPr>
        <w:jc w:val="center"/>
        <w:rPr>
          <w:i/>
          <w:color w:val="002060"/>
          <w:sz w:val="56"/>
          <w:szCs w:val="56"/>
          <w:lang w:val="uk-UA"/>
        </w:rPr>
      </w:pPr>
      <w:r w:rsidRPr="00031171">
        <w:rPr>
          <w:i/>
          <w:color w:val="002060"/>
          <w:sz w:val="56"/>
          <w:szCs w:val="56"/>
          <w:lang w:val="uk-UA"/>
        </w:rPr>
        <w:t>проведення відкритих уроків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68"/>
        <w:gridCol w:w="1910"/>
        <w:gridCol w:w="598"/>
        <w:gridCol w:w="4180"/>
        <w:gridCol w:w="1499"/>
        <w:gridCol w:w="816"/>
      </w:tblGrid>
      <w:tr w:rsidR="007166F8" w:rsidTr="00072F71">
        <w:trPr>
          <w:cantSplit/>
          <w:trHeight w:val="1281"/>
        </w:trPr>
        <w:tc>
          <w:tcPr>
            <w:tcW w:w="568" w:type="dxa"/>
          </w:tcPr>
          <w:p w:rsidR="007166F8" w:rsidRPr="005C0426" w:rsidRDefault="007166F8" w:rsidP="001517F5">
            <w:pPr>
              <w:jc w:val="center"/>
              <w:rPr>
                <w:b/>
                <w:i/>
                <w:sz w:val="36"/>
                <w:szCs w:val="36"/>
                <w:lang w:val="uk-UA"/>
              </w:rPr>
            </w:pPr>
            <w:r w:rsidRPr="005C0426">
              <w:rPr>
                <w:b/>
                <w:i/>
                <w:sz w:val="36"/>
                <w:szCs w:val="36"/>
                <w:lang w:val="uk-UA"/>
              </w:rPr>
              <w:t>№</w:t>
            </w:r>
          </w:p>
        </w:tc>
        <w:tc>
          <w:tcPr>
            <w:tcW w:w="1910" w:type="dxa"/>
          </w:tcPr>
          <w:p w:rsidR="007166F8" w:rsidRPr="005C0426" w:rsidRDefault="007166F8" w:rsidP="001517F5">
            <w:pPr>
              <w:jc w:val="center"/>
              <w:rPr>
                <w:b/>
                <w:i/>
                <w:sz w:val="36"/>
                <w:szCs w:val="36"/>
                <w:lang w:val="uk-UA"/>
              </w:rPr>
            </w:pPr>
            <w:r w:rsidRPr="005C0426">
              <w:rPr>
                <w:b/>
                <w:i/>
                <w:sz w:val="36"/>
                <w:szCs w:val="36"/>
                <w:lang w:val="uk-UA"/>
              </w:rPr>
              <w:t>П.І.П.</w:t>
            </w:r>
          </w:p>
        </w:tc>
        <w:tc>
          <w:tcPr>
            <w:tcW w:w="598" w:type="dxa"/>
            <w:textDirection w:val="btLr"/>
          </w:tcPr>
          <w:p w:rsidR="007166F8" w:rsidRPr="00F3053E" w:rsidRDefault="007166F8" w:rsidP="001517F5">
            <w:pPr>
              <w:ind w:left="113" w:right="11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3053E">
              <w:rPr>
                <w:b/>
                <w:i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180" w:type="dxa"/>
          </w:tcPr>
          <w:p w:rsidR="007166F8" w:rsidRPr="005C0426" w:rsidRDefault="007166F8" w:rsidP="001517F5">
            <w:pPr>
              <w:jc w:val="center"/>
              <w:rPr>
                <w:b/>
                <w:i/>
                <w:sz w:val="36"/>
                <w:szCs w:val="36"/>
                <w:lang w:val="uk-UA"/>
              </w:rPr>
            </w:pPr>
            <w:r w:rsidRPr="005C0426">
              <w:rPr>
                <w:b/>
                <w:i/>
                <w:sz w:val="36"/>
                <w:szCs w:val="36"/>
                <w:lang w:val="uk-UA"/>
              </w:rPr>
              <w:t>Тема уроку</w:t>
            </w:r>
          </w:p>
        </w:tc>
        <w:tc>
          <w:tcPr>
            <w:tcW w:w="1499" w:type="dxa"/>
            <w:textDirection w:val="btLr"/>
          </w:tcPr>
          <w:p w:rsidR="007166F8" w:rsidRDefault="007166F8" w:rsidP="001517F5">
            <w:pPr>
              <w:ind w:left="113" w:right="113"/>
              <w:jc w:val="center"/>
              <w:rPr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5C0426">
              <w:rPr>
                <w:b/>
                <w:i/>
                <w:sz w:val="36"/>
                <w:szCs w:val="36"/>
                <w:lang w:val="uk-UA"/>
              </w:rPr>
              <w:t>Пред</w:t>
            </w:r>
            <w:proofErr w:type="spellEnd"/>
          </w:p>
          <w:p w:rsidR="007166F8" w:rsidRPr="005C0426" w:rsidRDefault="007166F8" w:rsidP="001517F5">
            <w:pPr>
              <w:ind w:left="113" w:right="113"/>
              <w:jc w:val="center"/>
              <w:rPr>
                <w:b/>
                <w:i/>
                <w:sz w:val="36"/>
                <w:szCs w:val="36"/>
                <w:lang w:val="uk-UA"/>
              </w:rPr>
            </w:pPr>
            <w:r w:rsidRPr="005C0426">
              <w:rPr>
                <w:b/>
                <w:i/>
                <w:sz w:val="36"/>
                <w:szCs w:val="36"/>
                <w:lang w:val="uk-UA"/>
              </w:rPr>
              <w:t>мет</w:t>
            </w:r>
          </w:p>
        </w:tc>
        <w:tc>
          <w:tcPr>
            <w:tcW w:w="816" w:type="dxa"/>
            <w:textDirection w:val="btLr"/>
          </w:tcPr>
          <w:p w:rsidR="007166F8" w:rsidRPr="005C0426" w:rsidRDefault="007166F8" w:rsidP="001517F5">
            <w:pPr>
              <w:ind w:left="113" w:right="113"/>
              <w:jc w:val="center"/>
              <w:rPr>
                <w:b/>
                <w:i/>
                <w:sz w:val="36"/>
                <w:szCs w:val="36"/>
                <w:lang w:val="uk-UA"/>
              </w:rPr>
            </w:pPr>
            <w:r w:rsidRPr="005C0426">
              <w:rPr>
                <w:b/>
                <w:i/>
                <w:sz w:val="36"/>
                <w:szCs w:val="36"/>
                <w:lang w:val="uk-UA"/>
              </w:rPr>
              <w:t>Дата</w:t>
            </w:r>
          </w:p>
        </w:tc>
      </w:tr>
      <w:tr w:rsidR="007166F8" w:rsidRPr="00D22223" w:rsidTr="00072F71">
        <w:tc>
          <w:tcPr>
            <w:tcW w:w="568" w:type="dxa"/>
          </w:tcPr>
          <w:p w:rsidR="007166F8" w:rsidRPr="00D22223" w:rsidRDefault="007166F8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 w:rsidRPr="00D22223">
              <w:rPr>
                <w:i/>
                <w:sz w:val="40"/>
                <w:szCs w:val="40"/>
                <w:lang w:val="uk-UA"/>
              </w:rPr>
              <w:t>1.</w:t>
            </w:r>
          </w:p>
        </w:tc>
        <w:tc>
          <w:tcPr>
            <w:tcW w:w="1910" w:type="dxa"/>
          </w:tcPr>
          <w:p w:rsidR="007166F8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 xml:space="preserve"> Марків Н.М.</w:t>
            </w:r>
          </w:p>
        </w:tc>
        <w:tc>
          <w:tcPr>
            <w:tcW w:w="598" w:type="dxa"/>
          </w:tcPr>
          <w:p w:rsidR="007166F8" w:rsidRPr="00320411" w:rsidRDefault="00072F71" w:rsidP="001517F5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4180" w:type="dxa"/>
          </w:tcPr>
          <w:p w:rsidR="007166F8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«Властивості множення натуральних чисел»</w:t>
            </w:r>
          </w:p>
        </w:tc>
        <w:tc>
          <w:tcPr>
            <w:tcW w:w="1499" w:type="dxa"/>
          </w:tcPr>
          <w:p w:rsidR="007166F8" w:rsidRPr="00072F71" w:rsidRDefault="00072F71" w:rsidP="001517F5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16" w:type="dxa"/>
          </w:tcPr>
          <w:p w:rsidR="00072F71" w:rsidRDefault="00072F71" w:rsidP="001517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20.</w:t>
            </w:r>
          </w:p>
          <w:p w:rsidR="00072F71" w:rsidRDefault="00072F71" w:rsidP="001517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11.</w:t>
            </w:r>
          </w:p>
          <w:p w:rsidR="007166F8" w:rsidRPr="00F3053E" w:rsidRDefault="00072F71" w:rsidP="001517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</w:t>
            </w:r>
          </w:p>
        </w:tc>
      </w:tr>
      <w:tr w:rsidR="007166F8" w:rsidRPr="00D22223" w:rsidTr="00072F71">
        <w:tc>
          <w:tcPr>
            <w:tcW w:w="568" w:type="dxa"/>
          </w:tcPr>
          <w:p w:rsidR="007166F8" w:rsidRPr="00D22223" w:rsidRDefault="007166F8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 w:rsidRPr="00D22223">
              <w:rPr>
                <w:i/>
                <w:sz w:val="40"/>
                <w:szCs w:val="40"/>
                <w:lang w:val="uk-UA"/>
              </w:rPr>
              <w:t>2.</w:t>
            </w:r>
          </w:p>
        </w:tc>
        <w:tc>
          <w:tcPr>
            <w:tcW w:w="1910" w:type="dxa"/>
          </w:tcPr>
          <w:p w:rsidR="007166F8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Марків Н.М.</w:t>
            </w:r>
          </w:p>
        </w:tc>
        <w:tc>
          <w:tcPr>
            <w:tcW w:w="598" w:type="dxa"/>
          </w:tcPr>
          <w:p w:rsidR="007166F8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2</w:t>
            </w:r>
          </w:p>
        </w:tc>
        <w:tc>
          <w:tcPr>
            <w:tcW w:w="4180" w:type="dxa"/>
          </w:tcPr>
          <w:p w:rsidR="007166F8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«Лінійні алгоритми»</w:t>
            </w:r>
          </w:p>
        </w:tc>
        <w:tc>
          <w:tcPr>
            <w:tcW w:w="1499" w:type="dxa"/>
          </w:tcPr>
          <w:p w:rsidR="007166F8" w:rsidRPr="00072F71" w:rsidRDefault="00072F71" w:rsidP="001517F5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072F71">
              <w:rPr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816" w:type="dxa"/>
          </w:tcPr>
          <w:p w:rsidR="007166F8" w:rsidRPr="00F3053E" w:rsidRDefault="00072F71" w:rsidP="001517F5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09.03.22</w:t>
            </w:r>
          </w:p>
        </w:tc>
      </w:tr>
      <w:tr w:rsidR="007166F8" w:rsidRPr="00D22223" w:rsidTr="00072F71">
        <w:tc>
          <w:tcPr>
            <w:tcW w:w="568" w:type="dxa"/>
          </w:tcPr>
          <w:p w:rsidR="007166F8" w:rsidRPr="00D22223" w:rsidRDefault="007166F8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 w:rsidRPr="00D22223">
              <w:rPr>
                <w:i/>
                <w:sz w:val="40"/>
                <w:szCs w:val="40"/>
                <w:lang w:val="uk-UA"/>
              </w:rPr>
              <w:t>3.</w:t>
            </w:r>
          </w:p>
        </w:tc>
        <w:tc>
          <w:tcPr>
            <w:tcW w:w="1910" w:type="dxa"/>
          </w:tcPr>
          <w:p w:rsidR="007166F8" w:rsidRDefault="007166F8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  <w:p w:rsidR="00072F71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598" w:type="dxa"/>
          </w:tcPr>
          <w:p w:rsidR="007166F8" w:rsidRPr="00D22223" w:rsidRDefault="007166F8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4180" w:type="dxa"/>
          </w:tcPr>
          <w:p w:rsidR="007166F8" w:rsidRPr="00D22223" w:rsidRDefault="007166F8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499" w:type="dxa"/>
          </w:tcPr>
          <w:p w:rsidR="007166F8" w:rsidRPr="00ED43B2" w:rsidRDefault="007166F8" w:rsidP="001517F5">
            <w:pPr>
              <w:jc w:val="both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816" w:type="dxa"/>
          </w:tcPr>
          <w:p w:rsidR="007166F8" w:rsidRPr="00F3053E" w:rsidRDefault="007166F8" w:rsidP="001517F5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072F71" w:rsidRPr="00D22223" w:rsidTr="00072F71">
        <w:tc>
          <w:tcPr>
            <w:tcW w:w="568" w:type="dxa"/>
          </w:tcPr>
          <w:p w:rsidR="00072F71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  <w:r>
              <w:rPr>
                <w:i/>
                <w:sz w:val="40"/>
                <w:szCs w:val="40"/>
                <w:lang w:val="uk-UA"/>
              </w:rPr>
              <w:t>4.</w:t>
            </w:r>
          </w:p>
        </w:tc>
        <w:tc>
          <w:tcPr>
            <w:tcW w:w="1910" w:type="dxa"/>
          </w:tcPr>
          <w:p w:rsidR="00072F71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  <w:p w:rsidR="00072F71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598" w:type="dxa"/>
          </w:tcPr>
          <w:p w:rsidR="00072F71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4180" w:type="dxa"/>
          </w:tcPr>
          <w:p w:rsidR="00072F71" w:rsidRPr="00D22223" w:rsidRDefault="00072F71" w:rsidP="001517F5">
            <w:pPr>
              <w:jc w:val="both"/>
              <w:rPr>
                <w:i/>
                <w:sz w:val="40"/>
                <w:szCs w:val="40"/>
                <w:lang w:val="uk-UA"/>
              </w:rPr>
            </w:pPr>
          </w:p>
        </w:tc>
        <w:tc>
          <w:tcPr>
            <w:tcW w:w="1499" w:type="dxa"/>
          </w:tcPr>
          <w:p w:rsidR="00072F71" w:rsidRPr="00ED43B2" w:rsidRDefault="00072F71" w:rsidP="001517F5">
            <w:pPr>
              <w:jc w:val="both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816" w:type="dxa"/>
          </w:tcPr>
          <w:p w:rsidR="00072F71" w:rsidRPr="00F3053E" w:rsidRDefault="00072F71" w:rsidP="001517F5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480AA4" w:rsidRDefault="00480AA4" w:rsidP="007166F8">
      <w:pPr>
        <w:rPr>
          <w:b/>
          <w:i/>
          <w:color w:val="943634" w:themeColor="accent2" w:themeShade="BF"/>
          <w:sz w:val="72"/>
          <w:szCs w:val="72"/>
          <w:lang w:val="uk-UA"/>
        </w:rPr>
      </w:pPr>
    </w:p>
    <w:p w:rsidR="00480AA4" w:rsidRDefault="00480AA4">
      <w:pPr>
        <w:rPr>
          <w:b/>
          <w:i/>
          <w:color w:val="943634" w:themeColor="accent2" w:themeShade="BF"/>
          <w:sz w:val="72"/>
          <w:szCs w:val="72"/>
          <w:lang w:val="uk-UA"/>
        </w:rPr>
      </w:pPr>
      <w:r>
        <w:rPr>
          <w:b/>
          <w:i/>
          <w:color w:val="943634" w:themeColor="accent2" w:themeShade="BF"/>
          <w:sz w:val="72"/>
          <w:szCs w:val="72"/>
          <w:lang w:val="uk-UA"/>
        </w:rPr>
        <w:br w:type="page"/>
      </w:r>
    </w:p>
    <w:p w:rsidR="007166F8" w:rsidRPr="00AD67D5" w:rsidRDefault="007166F8" w:rsidP="007166F8">
      <w:pPr>
        <w:jc w:val="center"/>
        <w:rPr>
          <w:b/>
          <w:sz w:val="72"/>
          <w:szCs w:val="72"/>
          <w:lang w:val="uk-UA"/>
        </w:rPr>
      </w:pPr>
      <w:r w:rsidRPr="00AD67D5">
        <w:rPr>
          <w:b/>
          <w:sz w:val="72"/>
          <w:szCs w:val="72"/>
          <w:lang w:val="uk-UA"/>
        </w:rPr>
        <w:lastRenderedPageBreak/>
        <w:t>Теми</w:t>
      </w:r>
    </w:p>
    <w:p w:rsidR="007166F8" w:rsidRPr="00AD67D5" w:rsidRDefault="007166F8" w:rsidP="007166F8">
      <w:pPr>
        <w:jc w:val="center"/>
        <w:rPr>
          <w:b/>
          <w:sz w:val="52"/>
          <w:szCs w:val="52"/>
          <w:lang w:val="uk-UA"/>
        </w:rPr>
      </w:pPr>
      <w:r w:rsidRPr="00AD67D5">
        <w:rPr>
          <w:b/>
          <w:sz w:val="52"/>
          <w:szCs w:val="52"/>
          <w:lang w:val="uk-UA"/>
        </w:rPr>
        <w:t>над</w:t>
      </w:r>
      <w:r>
        <w:rPr>
          <w:b/>
          <w:sz w:val="52"/>
          <w:szCs w:val="52"/>
          <w:lang w:val="uk-UA"/>
        </w:rPr>
        <w:t xml:space="preserve"> якими поглиблено працює </w:t>
      </w:r>
      <w:r w:rsidRPr="00AD67D5">
        <w:rPr>
          <w:b/>
          <w:sz w:val="52"/>
          <w:szCs w:val="52"/>
          <w:lang w:val="uk-UA"/>
        </w:rPr>
        <w:t>вчитель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3000"/>
        <w:gridCol w:w="3076"/>
      </w:tblGrid>
      <w:tr w:rsidR="007166F8" w:rsidTr="001808C4">
        <w:tc>
          <w:tcPr>
            <w:tcW w:w="3128" w:type="dxa"/>
          </w:tcPr>
          <w:p w:rsidR="007166F8" w:rsidRPr="003A5626" w:rsidRDefault="007166F8" w:rsidP="001517F5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3A5626">
              <w:rPr>
                <w:b/>
                <w:i/>
                <w:sz w:val="40"/>
                <w:szCs w:val="40"/>
                <w:lang w:val="uk-UA"/>
              </w:rPr>
              <w:t>П.І.Б вчителя</w:t>
            </w:r>
          </w:p>
        </w:tc>
        <w:tc>
          <w:tcPr>
            <w:tcW w:w="3000" w:type="dxa"/>
          </w:tcPr>
          <w:p w:rsidR="007166F8" w:rsidRPr="003A5626" w:rsidRDefault="007166F8" w:rsidP="001517F5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3A5626">
              <w:rPr>
                <w:b/>
                <w:i/>
                <w:sz w:val="40"/>
                <w:szCs w:val="40"/>
                <w:lang w:val="uk-UA"/>
              </w:rPr>
              <w:t>Тема</w:t>
            </w:r>
          </w:p>
        </w:tc>
        <w:tc>
          <w:tcPr>
            <w:tcW w:w="3076" w:type="dxa"/>
          </w:tcPr>
          <w:p w:rsidR="007166F8" w:rsidRPr="003A5626" w:rsidRDefault="007166F8" w:rsidP="001517F5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3A5626">
              <w:rPr>
                <w:b/>
                <w:i/>
                <w:sz w:val="40"/>
                <w:szCs w:val="40"/>
                <w:lang w:val="uk-UA"/>
              </w:rPr>
              <w:t>Форма звіту</w:t>
            </w:r>
          </w:p>
        </w:tc>
      </w:tr>
      <w:tr w:rsidR="007166F8" w:rsidRPr="00AD67D5" w:rsidTr="001808C4">
        <w:tc>
          <w:tcPr>
            <w:tcW w:w="3128" w:type="dxa"/>
          </w:tcPr>
          <w:p w:rsidR="007166F8" w:rsidRPr="00AD67D5" w:rsidRDefault="001808C4" w:rsidP="001517F5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Колесник П.Ф.</w:t>
            </w:r>
          </w:p>
        </w:tc>
        <w:tc>
          <w:tcPr>
            <w:tcW w:w="3000" w:type="dxa"/>
          </w:tcPr>
          <w:p w:rsidR="007166F8" w:rsidRPr="00AD67D5" w:rsidRDefault="0095322F" w:rsidP="001517F5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Створення проблемних ситуацій на </w:t>
            </w:r>
            <w:proofErr w:type="spellStart"/>
            <w:r>
              <w:rPr>
                <w:sz w:val="32"/>
                <w:szCs w:val="32"/>
                <w:lang w:val="uk-UA"/>
              </w:rPr>
              <w:t>уроках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математики- запорука розвитку у школярів компетентності творчої праці</w:t>
            </w:r>
          </w:p>
        </w:tc>
        <w:tc>
          <w:tcPr>
            <w:tcW w:w="3076" w:type="dxa"/>
          </w:tcPr>
          <w:p w:rsidR="007166F8" w:rsidRPr="00AD67D5" w:rsidRDefault="007166F8" w:rsidP="001517F5">
            <w:pPr>
              <w:jc w:val="both"/>
              <w:rPr>
                <w:sz w:val="32"/>
                <w:szCs w:val="32"/>
                <w:lang w:val="uk-UA"/>
              </w:rPr>
            </w:pPr>
            <w:r w:rsidRPr="00AD67D5">
              <w:rPr>
                <w:sz w:val="32"/>
                <w:szCs w:val="32"/>
                <w:lang w:val="uk-UA"/>
              </w:rPr>
              <w:t>Доповідь</w:t>
            </w:r>
          </w:p>
        </w:tc>
      </w:tr>
      <w:tr w:rsidR="007166F8" w:rsidRPr="00AD67D5" w:rsidTr="001808C4">
        <w:tc>
          <w:tcPr>
            <w:tcW w:w="3128" w:type="dxa"/>
          </w:tcPr>
          <w:p w:rsidR="007166F8" w:rsidRDefault="001808C4" w:rsidP="001517F5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Марків Н.М.</w:t>
            </w:r>
          </w:p>
          <w:p w:rsidR="001808C4" w:rsidRPr="00AD67D5" w:rsidRDefault="001808C4" w:rsidP="001517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000" w:type="dxa"/>
          </w:tcPr>
          <w:p w:rsidR="007166F8" w:rsidRDefault="0095322F" w:rsidP="001517F5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Впровадження елементів сучасних педагогічних технологій на </w:t>
            </w:r>
            <w:proofErr w:type="spellStart"/>
            <w:r>
              <w:rPr>
                <w:sz w:val="32"/>
                <w:szCs w:val="32"/>
                <w:lang w:val="uk-UA"/>
              </w:rPr>
              <w:t>уроках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математики, інформатики, фізики.</w:t>
            </w:r>
          </w:p>
          <w:p w:rsidR="0095322F" w:rsidRPr="00AD67D5" w:rsidRDefault="0095322F" w:rsidP="001517F5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076" w:type="dxa"/>
          </w:tcPr>
          <w:p w:rsidR="001808C4" w:rsidRDefault="001808C4" w:rsidP="001517F5">
            <w:pPr>
              <w:jc w:val="both"/>
              <w:rPr>
                <w:sz w:val="32"/>
                <w:szCs w:val="32"/>
                <w:lang w:val="uk-UA"/>
              </w:rPr>
            </w:pPr>
            <w:r w:rsidRPr="00AD67D5">
              <w:rPr>
                <w:sz w:val="32"/>
                <w:szCs w:val="32"/>
                <w:lang w:val="uk-UA"/>
              </w:rPr>
              <w:t>Доповідь</w:t>
            </w:r>
            <w:r w:rsidRPr="00AD67D5">
              <w:rPr>
                <w:sz w:val="32"/>
                <w:szCs w:val="32"/>
                <w:lang w:val="uk-UA"/>
              </w:rPr>
              <w:t xml:space="preserve"> </w:t>
            </w:r>
          </w:p>
          <w:p w:rsidR="007166F8" w:rsidRPr="00AD67D5" w:rsidRDefault="007166F8" w:rsidP="001517F5">
            <w:pPr>
              <w:jc w:val="both"/>
              <w:rPr>
                <w:sz w:val="32"/>
                <w:szCs w:val="32"/>
                <w:lang w:val="uk-UA"/>
              </w:rPr>
            </w:pPr>
            <w:r w:rsidRPr="00AD67D5">
              <w:rPr>
                <w:sz w:val="32"/>
                <w:szCs w:val="32"/>
                <w:lang w:val="uk-UA"/>
              </w:rPr>
              <w:t>Конспект уроку</w:t>
            </w:r>
          </w:p>
        </w:tc>
      </w:tr>
      <w:tr w:rsidR="007166F8" w:rsidRPr="00AD67D5" w:rsidTr="001808C4">
        <w:tc>
          <w:tcPr>
            <w:tcW w:w="3128" w:type="dxa"/>
          </w:tcPr>
          <w:p w:rsidR="007166F8" w:rsidRPr="00AD67D5" w:rsidRDefault="001808C4" w:rsidP="001517F5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Хізніченко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Т.І.</w:t>
            </w:r>
          </w:p>
        </w:tc>
        <w:tc>
          <w:tcPr>
            <w:tcW w:w="3000" w:type="dxa"/>
          </w:tcPr>
          <w:p w:rsidR="007166F8" w:rsidRPr="00AD67D5" w:rsidRDefault="0095322F" w:rsidP="0095322F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Розвиток навчальних </w:t>
            </w:r>
            <w:proofErr w:type="spellStart"/>
            <w:r>
              <w:rPr>
                <w:sz w:val="32"/>
                <w:szCs w:val="32"/>
                <w:lang w:val="uk-UA"/>
              </w:rPr>
              <w:t>компетентностей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шляхом впровадження інтерактивних технологій</w:t>
            </w:r>
          </w:p>
        </w:tc>
        <w:tc>
          <w:tcPr>
            <w:tcW w:w="3076" w:type="dxa"/>
          </w:tcPr>
          <w:p w:rsidR="007166F8" w:rsidRPr="00AD67D5" w:rsidRDefault="001808C4" w:rsidP="001517F5">
            <w:pPr>
              <w:jc w:val="both"/>
              <w:rPr>
                <w:sz w:val="32"/>
                <w:szCs w:val="32"/>
                <w:lang w:val="uk-UA"/>
              </w:rPr>
            </w:pPr>
            <w:r w:rsidRPr="00AD67D5">
              <w:rPr>
                <w:sz w:val="32"/>
                <w:szCs w:val="32"/>
                <w:lang w:val="uk-UA"/>
              </w:rPr>
              <w:t>доповідь</w:t>
            </w:r>
          </w:p>
        </w:tc>
      </w:tr>
    </w:tbl>
    <w:p w:rsidR="00072F71" w:rsidRDefault="00072F71">
      <w:pPr>
        <w:rPr>
          <w:b/>
          <w:i/>
          <w:sz w:val="96"/>
          <w:szCs w:val="96"/>
        </w:rPr>
      </w:pPr>
    </w:p>
    <w:p w:rsidR="00A855C1" w:rsidRDefault="00A855C1" w:rsidP="007166F8">
      <w:pPr>
        <w:jc w:val="center"/>
        <w:rPr>
          <w:b/>
          <w:i/>
          <w:sz w:val="96"/>
          <w:szCs w:val="96"/>
        </w:rPr>
      </w:pPr>
    </w:p>
    <w:p w:rsidR="00072F71" w:rsidRDefault="00072F71" w:rsidP="007166F8">
      <w:pPr>
        <w:jc w:val="center"/>
        <w:rPr>
          <w:b/>
          <w:i/>
          <w:sz w:val="96"/>
          <w:szCs w:val="96"/>
        </w:rPr>
      </w:pPr>
    </w:p>
    <w:p w:rsidR="00072F71" w:rsidRPr="00B6336F" w:rsidRDefault="00072F71" w:rsidP="007166F8">
      <w:pPr>
        <w:jc w:val="center"/>
        <w:rPr>
          <w:b/>
          <w:i/>
          <w:sz w:val="96"/>
          <w:szCs w:val="96"/>
        </w:rPr>
      </w:pPr>
    </w:p>
    <w:p w:rsidR="007166F8" w:rsidRPr="0015444A" w:rsidRDefault="007166F8" w:rsidP="007166F8">
      <w:pPr>
        <w:jc w:val="center"/>
        <w:rPr>
          <w:b/>
          <w:i/>
          <w:sz w:val="96"/>
          <w:szCs w:val="96"/>
          <w:lang w:val="uk-UA"/>
        </w:rPr>
      </w:pPr>
      <w:r w:rsidRPr="0015444A">
        <w:rPr>
          <w:b/>
          <w:i/>
          <w:sz w:val="96"/>
          <w:szCs w:val="96"/>
          <w:lang w:val="uk-UA"/>
        </w:rPr>
        <w:t>Протоколи</w:t>
      </w:r>
    </w:p>
    <w:p w:rsidR="007166F8" w:rsidRPr="00A855C1" w:rsidRDefault="007166F8" w:rsidP="007166F8">
      <w:pPr>
        <w:jc w:val="center"/>
        <w:rPr>
          <w:b/>
          <w:sz w:val="72"/>
          <w:szCs w:val="72"/>
          <w:lang w:val="uk-UA"/>
        </w:rPr>
      </w:pPr>
      <w:r w:rsidRPr="00A855C1">
        <w:rPr>
          <w:b/>
          <w:sz w:val="72"/>
          <w:szCs w:val="72"/>
          <w:lang w:val="uk-UA"/>
        </w:rPr>
        <w:t xml:space="preserve">засідань МО </w:t>
      </w:r>
    </w:p>
    <w:p w:rsidR="007166F8" w:rsidRPr="00A855C1" w:rsidRDefault="007166F8" w:rsidP="007166F8">
      <w:pPr>
        <w:jc w:val="center"/>
        <w:rPr>
          <w:b/>
          <w:sz w:val="72"/>
          <w:szCs w:val="72"/>
          <w:lang w:val="uk-UA"/>
        </w:rPr>
      </w:pPr>
      <w:r w:rsidRPr="00A855C1">
        <w:rPr>
          <w:b/>
          <w:sz w:val="72"/>
          <w:szCs w:val="72"/>
          <w:lang w:val="uk-UA"/>
        </w:rPr>
        <w:t xml:space="preserve">природничо-математичного </w:t>
      </w:r>
    </w:p>
    <w:p w:rsidR="007166F8" w:rsidRPr="00A855C1" w:rsidRDefault="007166F8" w:rsidP="007166F8">
      <w:pPr>
        <w:jc w:val="center"/>
        <w:rPr>
          <w:b/>
          <w:color w:val="984806" w:themeColor="accent6" w:themeShade="80"/>
          <w:sz w:val="72"/>
          <w:szCs w:val="72"/>
        </w:rPr>
      </w:pPr>
      <w:r w:rsidRPr="00A855C1">
        <w:rPr>
          <w:b/>
          <w:sz w:val="72"/>
          <w:szCs w:val="72"/>
          <w:lang w:val="uk-UA"/>
        </w:rPr>
        <w:t>циклу</w:t>
      </w:r>
    </w:p>
    <w:p w:rsidR="007166F8" w:rsidRPr="007D7D36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</w:rPr>
      </w:pPr>
    </w:p>
    <w:p w:rsidR="007166F8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7166F8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7166F8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7166F8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7166F8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7166F8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7166F8" w:rsidRDefault="007166F8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072F71" w:rsidRDefault="00072F71" w:rsidP="0071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</w:p>
    <w:p w:rsidR="00480AA4" w:rsidRDefault="00480AA4">
      <w:pPr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val="uk-UA"/>
        </w:rPr>
        <w:br w:type="page"/>
      </w:r>
    </w:p>
    <w:p w:rsidR="007166F8" w:rsidRPr="00A855C1" w:rsidRDefault="007166F8" w:rsidP="00B10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855C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lastRenderedPageBreak/>
        <w:t>ПРОТОКОЛ № 1</w:t>
      </w:r>
    </w:p>
    <w:p w:rsidR="007166F8" w:rsidRPr="00A855C1" w:rsidRDefault="007166F8" w:rsidP="007166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855C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</w:t>
      </w:r>
      <w:proofErr w:type="spellStart"/>
      <w:r w:rsidRPr="00A855C1">
        <w:rPr>
          <w:rFonts w:ascii="Times New Roman" w:eastAsia="Times New Roman" w:hAnsi="Times New Roman" w:cs="Times New Roman"/>
          <w:b/>
          <w:bCs/>
          <w:sz w:val="32"/>
          <w:szCs w:val="32"/>
        </w:rPr>
        <w:t>асідання</w:t>
      </w:r>
      <w:proofErr w:type="spellEnd"/>
      <w:r w:rsidRPr="00A855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МО </w:t>
      </w:r>
      <w:r w:rsidRPr="00A855C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вчителів </w:t>
      </w:r>
      <w:proofErr w:type="spellStart"/>
      <w:r w:rsidRPr="00A855C1">
        <w:rPr>
          <w:rFonts w:ascii="Times New Roman" w:eastAsia="Times New Roman" w:hAnsi="Times New Roman" w:cs="Times New Roman"/>
          <w:b/>
          <w:bCs/>
          <w:sz w:val="32"/>
          <w:szCs w:val="32"/>
        </w:rPr>
        <w:t>природничо-математичного</w:t>
      </w:r>
      <w:proofErr w:type="spellEnd"/>
      <w:r w:rsidRPr="00A855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циклу</w:t>
      </w:r>
    </w:p>
    <w:p w:rsidR="00072F71" w:rsidRDefault="007166F8" w:rsidP="00716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9EB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B269EB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</w:p>
    <w:p w:rsidR="007166F8" w:rsidRPr="00B269EB" w:rsidRDefault="00072F71" w:rsidP="00716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4 </w:t>
      </w:r>
      <w:proofErr w:type="spellStart"/>
      <w:r w:rsidR="007166F8" w:rsidRPr="00B269EB">
        <w:rPr>
          <w:rFonts w:ascii="Times New Roman" w:eastAsia="Times New Roman" w:hAnsi="Times New Roman" w:cs="Times New Roman"/>
          <w:sz w:val="28"/>
          <w:szCs w:val="28"/>
        </w:rPr>
        <w:t>чол</w:t>
      </w:r>
      <w:proofErr w:type="spellEnd"/>
      <w:r w:rsidR="007166F8" w:rsidRPr="00B269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166F8" w:rsidRPr="00B269EB" w:rsidRDefault="007166F8" w:rsidP="00716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66F8" w:rsidRPr="00B269EB" w:rsidRDefault="00072F71" w:rsidP="00072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 xml:space="preserve">Тема: Основні напрямки роботи МО на 2020-2021 </w:t>
      </w:r>
      <w:proofErr w:type="spellStart"/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н.р</w:t>
      </w:r>
      <w:proofErr w:type="spellEnd"/>
      <w:r w:rsidRPr="002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uk-UA"/>
        </w:rPr>
        <w:t>.</w:t>
      </w:r>
    </w:p>
    <w:p w:rsidR="007166F8" w:rsidRPr="00072F71" w:rsidRDefault="007166F8" w:rsidP="00072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72F7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Порядок денний</w:t>
      </w:r>
      <w:r w:rsidRPr="00072F71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</w:p>
    <w:p w:rsidR="00072F71" w:rsidRPr="00240BEF" w:rsidRDefault="00072F71" w:rsidP="00072F71">
      <w:pPr>
        <w:spacing w:after="0" w:line="240" w:lineRule="auto"/>
        <w:ind w:left="57" w:firstLine="284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72F71" w:rsidRPr="00240BEF" w:rsidRDefault="00072F71" w:rsidP="00072F71">
      <w:pPr>
        <w:pStyle w:val="p16"/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rStyle w:val="s5"/>
          <w:color w:val="000000"/>
          <w:sz w:val="32"/>
          <w:szCs w:val="32"/>
        </w:rPr>
        <w:t>1.​ </w:t>
      </w:r>
      <w:proofErr w:type="spellStart"/>
      <w:r w:rsidRPr="00240BEF">
        <w:rPr>
          <w:color w:val="000000"/>
          <w:sz w:val="32"/>
          <w:szCs w:val="32"/>
        </w:rPr>
        <w:t>Аналіз</w:t>
      </w:r>
      <w:proofErr w:type="spellEnd"/>
      <w:r w:rsidRPr="00240BEF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40BEF">
        <w:rPr>
          <w:color w:val="000000"/>
          <w:sz w:val="32"/>
          <w:szCs w:val="32"/>
        </w:rPr>
        <w:t>роботи</w:t>
      </w:r>
      <w:proofErr w:type="spellEnd"/>
      <w:r w:rsidRPr="00240BEF">
        <w:rPr>
          <w:color w:val="000000"/>
          <w:sz w:val="32"/>
          <w:szCs w:val="32"/>
        </w:rPr>
        <w:t xml:space="preserve"> </w:t>
      </w:r>
      <w:r w:rsidRPr="00240BEF">
        <w:rPr>
          <w:color w:val="000000"/>
          <w:sz w:val="32"/>
          <w:szCs w:val="32"/>
          <w:lang w:val="uk-UA"/>
        </w:rPr>
        <w:t xml:space="preserve"> вчителів</w:t>
      </w:r>
      <w:proofErr w:type="gramEnd"/>
      <w:r w:rsidRPr="00240BEF">
        <w:rPr>
          <w:color w:val="000000"/>
          <w:sz w:val="32"/>
          <w:szCs w:val="32"/>
          <w:lang w:val="uk-UA"/>
        </w:rPr>
        <w:t xml:space="preserve"> в період карантину. Організація повторення  з учнями вивченого матеріалу  в період  дистанційного навчання</w:t>
      </w:r>
    </w:p>
    <w:p w:rsidR="00072F71" w:rsidRPr="00240BEF" w:rsidRDefault="00072F71" w:rsidP="00072F71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>(Колесник П.Ф.)</w:t>
      </w:r>
    </w:p>
    <w:p w:rsidR="00072F71" w:rsidRPr="00240BEF" w:rsidRDefault="00072F71" w:rsidP="00072F71">
      <w:pPr>
        <w:pStyle w:val="p16"/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2. Затвердження календарно- тематичного планування на 2020-2021 </w:t>
      </w:r>
      <w:proofErr w:type="spellStart"/>
      <w:r w:rsidRPr="00240BEF">
        <w:rPr>
          <w:color w:val="000000"/>
          <w:sz w:val="32"/>
          <w:szCs w:val="32"/>
          <w:lang w:val="uk-UA"/>
        </w:rPr>
        <w:t>н.р</w:t>
      </w:r>
      <w:proofErr w:type="spellEnd"/>
      <w:r w:rsidRPr="00240BEF">
        <w:rPr>
          <w:color w:val="000000"/>
          <w:sz w:val="32"/>
          <w:szCs w:val="32"/>
          <w:lang w:val="uk-UA"/>
        </w:rPr>
        <w:t>. з урахуванням годин  на повторення матеріалу, який вивчався під час дистанційного навчання.</w:t>
      </w:r>
    </w:p>
    <w:p w:rsidR="00072F71" w:rsidRPr="00240BEF" w:rsidRDefault="00072F71" w:rsidP="00072F71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>(обговорення всіма вчителями)</w:t>
      </w:r>
    </w:p>
    <w:p w:rsidR="00072F71" w:rsidRPr="00240BEF" w:rsidRDefault="00072F71" w:rsidP="00072F71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>Вивчення методичних рекомендацій про викладання предметів природничого циклу в загальноосвітніх навчальних закладах.</w:t>
      </w:r>
    </w:p>
    <w:p w:rsidR="00072F71" w:rsidRPr="00240BEF" w:rsidRDefault="00072F71" w:rsidP="00072F71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 (Колесник П.Ф.)</w:t>
      </w:r>
    </w:p>
    <w:p w:rsidR="00072F71" w:rsidRPr="00240BEF" w:rsidRDefault="00072F71" w:rsidP="00072F71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7" w:firstLine="284"/>
        <w:jc w:val="both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Про організацію  підготовки учнів до </w:t>
      </w:r>
      <w:r w:rsidRPr="00240BEF">
        <w:rPr>
          <w:color w:val="000000"/>
          <w:sz w:val="32"/>
          <w:szCs w:val="32"/>
          <w:lang w:val="en-US"/>
        </w:rPr>
        <w:t>I</w:t>
      </w:r>
      <w:r w:rsidRPr="00240BEF">
        <w:rPr>
          <w:color w:val="000000"/>
          <w:sz w:val="32"/>
          <w:szCs w:val="32"/>
          <w:lang w:val="uk-UA"/>
        </w:rPr>
        <w:t xml:space="preserve"> етапу  предметних  олімпіад</w:t>
      </w:r>
    </w:p>
    <w:p w:rsidR="00072F71" w:rsidRPr="00240BEF" w:rsidRDefault="00072F71" w:rsidP="00072F71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color w:val="000000"/>
          <w:sz w:val="32"/>
          <w:szCs w:val="32"/>
          <w:lang w:val="uk-UA"/>
        </w:rPr>
      </w:pPr>
      <w:r w:rsidRPr="00240BEF">
        <w:rPr>
          <w:color w:val="000000"/>
          <w:sz w:val="32"/>
          <w:szCs w:val="32"/>
          <w:lang w:val="uk-UA"/>
        </w:rPr>
        <w:t xml:space="preserve"> (вчителі)</w:t>
      </w:r>
    </w:p>
    <w:p w:rsidR="00072F71" w:rsidRPr="00240BEF" w:rsidRDefault="00072F71" w:rsidP="00072F71">
      <w:pPr>
        <w:pStyle w:val="p1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7" w:firstLine="284"/>
        <w:jc w:val="both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color w:val="000000"/>
          <w:sz w:val="32"/>
          <w:szCs w:val="32"/>
          <w:lang w:val="uk-UA"/>
        </w:rPr>
        <w:t xml:space="preserve">Аналіз результатів ЗНО в 2019-2020 </w:t>
      </w:r>
      <w:proofErr w:type="spellStart"/>
      <w:r w:rsidRPr="00240BEF">
        <w:rPr>
          <w:color w:val="000000"/>
          <w:sz w:val="32"/>
          <w:szCs w:val="32"/>
          <w:lang w:val="uk-UA"/>
        </w:rPr>
        <w:t>н.р</w:t>
      </w:r>
      <w:proofErr w:type="spellEnd"/>
      <w:r w:rsidRPr="00240BEF">
        <w:rPr>
          <w:color w:val="000000"/>
          <w:sz w:val="32"/>
          <w:szCs w:val="32"/>
          <w:lang w:val="uk-UA"/>
        </w:rPr>
        <w:t>.</w:t>
      </w:r>
    </w:p>
    <w:p w:rsidR="00072F71" w:rsidRPr="00240BEF" w:rsidRDefault="00072F71" w:rsidP="00072F71">
      <w:pPr>
        <w:pStyle w:val="p16"/>
        <w:shd w:val="clear" w:color="auto" w:fill="FFFFFF"/>
        <w:spacing w:before="0" w:beforeAutospacing="0" w:after="0" w:afterAutospacing="0"/>
        <w:ind w:left="57" w:firstLine="284"/>
        <w:jc w:val="right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 w:rsidRPr="00240BEF">
        <w:rPr>
          <w:color w:val="000000"/>
          <w:sz w:val="32"/>
          <w:szCs w:val="32"/>
          <w:lang w:val="uk-UA"/>
        </w:rPr>
        <w:t>(Колесник П.Ф.)</w:t>
      </w:r>
    </w:p>
    <w:p w:rsidR="007166F8" w:rsidRPr="00B269EB" w:rsidRDefault="007166F8" w:rsidP="00072F71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9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66F8" w:rsidRPr="00072F71" w:rsidRDefault="007166F8" w:rsidP="00072F71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26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072F7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 </w:t>
      </w:r>
    </w:p>
    <w:p w:rsidR="00072F71" w:rsidRDefault="00072F71" w:rsidP="00072F71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2F71" w:rsidRDefault="00072F71" w:rsidP="00072F71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2F71" w:rsidRDefault="00072F71" w:rsidP="00072F71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2F71" w:rsidRDefault="00072F71" w:rsidP="00072F71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66F8" w:rsidRPr="00B269EB" w:rsidRDefault="007166F8" w:rsidP="00072F7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9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</w:p>
    <w:p w:rsidR="007166F8" w:rsidRDefault="007166F8" w:rsidP="007166F8">
      <w:pPr>
        <w:jc w:val="center"/>
        <w:rPr>
          <w:b/>
          <w:color w:val="002060"/>
          <w:sz w:val="96"/>
          <w:szCs w:val="96"/>
          <w:lang w:val="uk-UA"/>
        </w:rPr>
      </w:pPr>
      <w:bookmarkStart w:id="3" w:name="_GoBack"/>
      <w:bookmarkEnd w:id="3"/>
    </w:p>
    <w:p w:rsidR="00B10F4F" w:rsidRDefault="00B10F4F" w:rsidP="007166F8">
      <w:pPr>
        <w:jc w:val="center"/>
        <w:rPr>
          <w:b/>
          <w:color w:val="002060"/>
          <w:sz w:val="96"/>
          <w:szCs w:val="96"/>
          <w:lang w:val="uk-UA"/>
        </w:rPr>
      </w:pPr>
    </w:p>
    <w:sectPr w:rsidR="00B10F4F" w:rsidSect="00EE232B">
      <w:footerReference w:type="even" r:id="rId8"/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15" w:rsidRDefault="003F7715" w:rsidP="00567CA7">
      <w:pPr>
        <w:spacing w:after="0" w:line="240" w:lineRule="auto"/>
      </w:pPr>
      <w:r>
        <w:separator/>
      </w:r>
    </w:p>
  </w:endnote>
  <w:endnote w:type="continuationSeparator" w:id="0">
    <w:p w:rsidR="003F7715" w:rsidRDefault="003F7715" w:rsidP="0056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BE" w:rsidRDefault="00B066BE" w:rsidP="001517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66BE" w:rsidRDefault="00B066BE" w:rsidP="001517F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F453343E14C4631BB2423B65BF95F05"/>
      </w:placeholder>
      <w:temporary/>
      <w:showingPlcHdr/>
      <w15:appearance w15:val="hidden"/>
    </w:sdtPr>
    <w:sdtContent>
      <w:p w:rsidR="00B066BE" w:rsidRDefault="00B066BE">
        <w:pPr>
          <w:pStyle w:val="a7"/>
        </w:pPr>
        <w:r>
          <w:t>[Введите текст]</w:t>
        </w:r>
      </w:p>
    </w:sdtContent>
  </w:sdt>
  <w:p w:rsidR="00B066BE" w:rsidRDefault="00B066BE" w:rsidP="001517F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15" w:rsidRDefault="003F7715" w:rsidP="00567CA7">
      <w:pPr>
        <w:spacing w:after="0" w:line="240" w:lineRule="auto"/>
      </w:pPr>
      <w:r>
        <w:separator/>
      </w:r>
    </w:p>
  </w:footnote>
  <w:footnote w:type="continuationSeparator" w:id="0">
    <w:p w:rsidR="003F7715" w:rsidRDefault="003F7715" w:rsidP="0056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</w:abstractNum>
  <w:abstractNum w:abstractNumId="2" w15:restartNumberingAfterBreak="0">
    <w:nsid w:val="028C672D"/>
    <w:multiLevelType w:val="singleLevel"/>
    <w:tmpl w:val="259C547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F60D68"/>
    <w:multiLevelType w:val="hybridMultilevel"/>
    <w:tmpl w:val="92DA21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1273"/>
    <w:multiLevelType w:val="hybridMultilevel"/>
    <w:tmpl w:val="0C44DB4A"/>
    <w:lvl w:ilvl="0" w:tplc="F7BC9F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4301C94"/>
    <w:multiLevelType w:val="multilevel"/>
    <w:tmpl w:val="E814E4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32"/>
        <w:szCs w:val="3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50C27A2"/>
    <w:multiLevelType w:val="hybridMultilevel"/>
    <w:tmpl w:val="64E0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6F7"/>
    <w:multiLevelType w:val="multilevel"/>
    <w:tmpl w:val="018A5E1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36B0B19"/>
    <w:multiLevelType w:val="multilevel"/>
    <w:tmpl w:val="68EA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C66CF"/>
    <w:multiLevelType w:val="hybridMultilevel"/>
    <w:tmpl w:val="03B4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09C0"/>
    <w:multiLevelType w:val="multilevel"/>
    <w:tmpl w:val="54EA25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C44621"/>
    <w:multiLevelType w:val="hybridMultilevel"/>
    <w:tmpl w:val="A3B6F51A"/>
    <w:lvl w:ilvl="0" w:tplc="53BE3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FB3A41"/>
    <w:multiLevelType w:val="hybridMultilevel"/>
    <w:tmpl w:val="66F43026"/>
    <w:lvl w:ilvl="0" w:tplc="62B8B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997949"/>
    <w:multiLevelType w:val="hybridMultilevel"/>
    <w:tmpl w:val="5664A5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FC0EF9"/>
    <w:multiLevelType w:val="hybridMultilevel"/>
    <w:tmpl w:val="4A949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4A1722"/>
    <w:multiLevelType w:val="multilevel"/>
    <w:tmpl w:val="6BCAB8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14069C3"/>
    <w:multiLevelType w:val="multilevel"/>
    <w:tmpl w:val="68EA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2228B"/>
    <w:multiLevelType w:val="hybridMultilevel"/>
    <w:tmpl w:val="5988355E"/>
    <w:lvl w:ilvl="0" w:tplc="0504B4B0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6A72DB3"/>
    <w:multiLevelType w:val="singleLevel"/>
    <w:tmpl w:val="259C5476"/>
    <w:lvl w:ilvl="0">
      <w:start w:val="2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4E7660"/>
    <w:multiLevelType w:val="hybridMultilevel"/>
    <w:tmpl w:val="9CD0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2"/>
  </w:num>
  <w:num w:numId="9">
    <w:abstractNumId w:val="18"/>
  </w:num>
  <w:num w:numId="10">
    <w:abstractNumId w:val="10"/>
  </w:num>
  <w:num w:numId="11">
    <w:abstractNumId w:val="5"/>
  </w:num>
  <w:num w:numId="12">
    <w:abstractNumId w:val="15"/>
  </w:num>
  <w:num w:numId="13">
    <w:abstractNumId w:val="7"/>
  </w:num>
  <w:num w:numId="14">
    <w:abstractNumId w:val="19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8"/>
    <w:rsid w:val="00006C85"/>
    <w:rsid w:val="00072F71"/>
    <w:rsid w:val="00076F98"/>
    <w:rsid w:val="000C27D7"/>
    <w:rsid w:val="001107AC"/>
    <w:rsid w:val="001517F5"/>
    <w:rsid w:val="0015444A"/>
    <w:rsid w:val="001607AD"/>
    <w:rsid w:val="001808C4"/>
    <w:rsid w:val="00184985"/>
    <w:rsid w:val="001B3FC7"/>
    <w:rsid w:val="001C5214"/>
    <w:rsid w:val="00240BEF"/>
    <w:rsid w:val="0025056E"/>
    <w:rsid w:val="00270A04"/>
    <w:rsid w:val="002F5824"/>
    <w:rsid w:val="0036197B"/>
    <w:rsid w:val="003F7715"/>
    <w:rsid w:val="004036FF"/>
    <w:rsid w:val="00480AA4"/>
    <w:rsid w:val="004D4636"/>
    <w:rsid w:val="004E4320"/>
    <w:rsid w:val="00567CA7"/>
    <w:rsid w:val="005E4C64"/>
    <w:rsid w:val="00614659"/>
    <w:rsid w:val="00667F08"/>
    <w:rsid w:val="006C0896"/>
    <w:rsid w:val="007166F8"/>
    <w:rsid w:val="00717B3E"/>
    <w:rsid w:val="007538F9"/>
    <w:rsid w:val="007545CE"/>
    <w:rsid w:val="007A0AE6"/>
    <w:rsid w:val="007C596B"/>
    <w:rsid w:val="0081583A"/>
    <w:rsid w:val="00825D27"/>
    <w:rsid w:val="00843429"/>
    <w:rsid w:val="008567B8"/>
    <w:rsid w:val="00891F2F"/>
    <w:rsid w:val="008E5F82"/>
    <w:rsid w:val="0095322F"/>
    <w:rsid w:val="00984C4A"/>
    <w:rsid w:val="00A124A6"/>
    <w:rsid w:val="00A14D1F"/>
    <w:rsid w:val="00A855C1"/>
    <w:rsid w:val="00A95C74"/>
    <w:rsid w:val="00B066BE"/>
    <w:rsid w:val="00B10F4F"/>
    <w:rsid w:val="00B23978"/>
    <w:rsid w:val="00B269EB"/>
    <w:rsid w:val="00B3035B"/>
    <w:rsid w:val="00B353F6"/>
    <w:rsid w:val="00B6336F"/>
    <w:rsid w:val="00C62992"/>
    <w:rsid w:val="00C72B59"/>
    <w:rsid w:val="00C849A6"/>
    <w:rsid w:val="00CF0C81"/>
    <w:rsid w:val="00D919F5"/>
    <w:rsid w:val="00DA6803"/>
    <w:rsid w:val="00DC1B00"/>
    <w:rsid w:val="00E16073"/>
    <w:rsid w:val="00EE232B"/>
    <w:rsid w:val="00F056F4"/>
    <w:rsid w:val="00F21543"/>
    <w:rsid w:val="00F46285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6F1D"/>
  <w15:docId w15:val="{C34B472B-5998-4575-B9C8-96146C2C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F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166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1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66F8"/>
    <w:rPr>
      <w:i/>
      <w:iCs/>
    </w:rPr>
  </w:style>
  <w:style w:type="character" w:customStyle="1" w:styleId="apple-converted-space">
    <w:name w:val="apple-converted-space"/>
    <w:basedOn w:val="a0"/>
    <w:rsid w:val="007166F8"/>
  </w:style>
  <w:style w:type="paragraph" w:customStyle="1" w:styleId="p16">
    <w:name w:val="p16"/>
    <w:basedOn w:val="a"/>
    <w:rsid w:val="0071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166F8"/>
  </w:style>
  <w:style w:type="paragraph" w:customStyle="1" w:styleId="p13">
    <w:name w:val="p13"/>
    <w:basedOn w:val="a"/>
    <w:rsid w:val="0071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166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166F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7166F8"/>
  </w:style>
  <w:style w:type="paragraph" w:styleId="aa">
    <w:name w:val="header"/>
    <w:basedOn w:val="a"/>
    <w:link w:val="ab"/>
    <w:uiPriority w:val="99"/>
    <w:unhideWhenUsed/>
    <w:rsid w:val="0015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453343E14C4631BB2423B65BF95F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D0326-F4B4-476F-8BFF-F1EC94C9EDD0}"/>
      </w:docPartPr>
      <w:docPartBody>
        <w:p w:rsidR="00720B59" w:rsidRDefault="00720B59" w:rsidP="00720B59">
          <w:pPr>
            <w:pStyle w:val="3F453343E14C4631BB2423B65BF95F0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9"/>
    <w:rsid w:val="00342F40"/>
    <w:rsid w:val="007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453343E14C4631BB2423B65BF95F05">
    <w:name w:val="3F453343E14C4631BB2423B65BF95F05"/>
    <w:rsid w:val="0072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EFDC-C6EA-45B3-BD01-88ABB168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23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19</cp:revision>
  <dcterms:created xsi:type="dcterms:W3CDTF">2020-11-08T19:37:00Z</dcterms:created>
  <dcterms:modified xsi:type="dcterms:W3CDTF">2020-12-14T05:56:00Z</dcterms:modified>
</cp:coreProperties>
</file>